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1323846"/>
    <w:p w14:paraId="770EF93E" w14:textId="6206A449" w:rsidR="00AA0BB9" w:rsidRPr="008A2654" w:rsidRDefault="00AA0BB9" w:rsidP="00AA0BB9">
      <w:pPr>
        <w:autoSpaceDE w:val="0"/>
        <w:autoSpaceDN w:val="0"/>
        <w:adjustRightInd w:val="0"/>
        <w:spacing w:after="120"/>
        <w:jc w:val="center"/>
        <w:rPr>
          <w:rFonts w:ascii="Calibri,Bold" w:hAnsi="Calibri,Bold" w:cs="Calibri,Bold"/>
          <w:b/>
          <w:bCs/>
          <w:sz w:val="16"/>
          <w:szCs w:val="16"/>
        </w:rPr>
      </w:pPr>
      <w:r>
        <w:rPr>
          <w:noProof/>
        </w:rPr>
        <mc:AlternateContent>
          <mc:Choice Requires="wps">
            <w:drawing>
              <wp:anchor distT="4294967292" distB="4294967292" distL="114300" distR="114300" simplePos="0" relativeHeight="251659264" behindDoc="0" locked="0" layoutInCell="1" allowOverlap="1" wp14:anchorId="13E5B22B" wp14:editId="09A03464">
                <wp:simplePos x="0" y="0"/>
                <wp:positionH relativeFrom="column">
                  <wp:posOffset>120650</wp:posOffset>
                </wp:positionH>
                <wp:positionV relativeFrom="paragraph">
                  <wp:posOffset>913765</wp:posOffset>
                </wp:positionV>
                <wp:extent cx="5806440" cy="7620"/>
                <wp:effectExtent l="0" t="0" r="22860" b="30480"/>
                <wp:wrapNone/>
                <wp:docPr id="16"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6440" cy="762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5F657" id="Connecteur droit 7"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71.95pt" to="466.7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" strokeweight=".79mm">
                <v:stroke joinstyle="miter"/>
              </v:line>
            </w:pict>
          </mc:Fallback>
        </mc:AlternateContent>
      </w:r>
      <w:r>
        <w:rPr>
          <w:rFonts w:ascii="Arial" w:hAnsi="Arial" w:cs="Arial"/>
          <w:noProof/>
          <w:color w:val="1A0DAB"/>
          <w:sz w:val="20"/>
          <w:szCs w:val="20"/>
          <w:bdr w:val="none" w:sz="0" w:space="0" w:color="auto" w:frame="1"/>
        </w:rPr>
        <w:drawing>
          <wp:inline distT="0" distB="0" distL="0" distR="0" wp14:anchorId="4DE639FB" wp14:editId="144B3744">
            <wp:extent cx="922020" cy="929640"/>
            <wp:effectExtent l="0" t="0" r="0" b="3810"/>
            <wp:docPr id="18" name="Image 9" descr="Résultat de recherche d'images pour &quot;Logo Initiative pour la forêt de l'Afrique centrale (CAFI)&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Initiative pour la forêt de l'Afrique centrale (CAFI)&quo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199" cy="981242"/>
                    </a:xfrm>
                    <a:prstGeom prst="rect">
                      <a:avLst/>
                    </a:prstGeom>
                    <a:noFill/>
                    <a:ln>
                      <a:noFill/>
                    </a:ln>
                  </pic:spPr>
                </pic:pic>
              </a:graphicData>
            </a:graphic>
          </wp:inline>
        </w:drawing>
      </w:r>
    </w:p>
    <w:p w14:paraId="39720AB4" w14:textId="77777777" w:rsidR="00AA0BB9" w:rsidRDefault="00AA0BB9" w:rsidP="00AA0BB9">
      <w:pPr>
        <w:pStyle w:val="Subtitle"/>
        <w:rPr>
          <w:rFonts w:cstheme="minorHAnsi"/>
          <w:sz w:val="28"/>
          <w:lang w:val="fr-CH"/>
        </w:rPr>
      </w:pPr>
    </w:p>
    <w:p w14:paraId="147CB64A" w14:textId="041F2243" w:rsidR="00AA0BB9" w:rsidRPr="006779D2" w:rsidRDefault="00AA0BB9" w:rsidP="00AA0BB9">
      <w:pPr>
        <w:pStyle w:val="Subtitle"/>
        <w:rPr>
          <w:rFonts w:cstheme="minorHAnsi"/>
          <w:sz w:val="28"/>
          <w:lang w:val="fr-CH"/>
        </w:rPr>
      </w:pPr>
      <w:r w:rsidRPr="006779D2">
        <w:rPr>
          <w:rFonts w:cstheme="minorHAnsi"/>
          <w:sz w:val="28"/>
          <w:lang w:val="fr-CH"/>
        </w:rPr>
        <w:t>Initiative pour la Forêt de l’Afrique Centrale</w:t>
      </w:r>
    </w:p>
    <w:p w14:paraId="0F69E49E" w14:textId="7FA45B7C" w:rsidR="00AA0BB9" w:rsidRPr="006779D2" w:rsidRDefault="00700E34" w:rsidP="00AA0BB9">
      <w:pPr>
        <w:pStyle w:val="Subtitle"/>
        <w:rPr>
          <w:rFonts w:cstheme="minorHAnsi"/>
          <w:sz w:val="28"/>
          <w:lang w:val="fr-CH"/>
        </w:rPr>
      </w:pPr>
      <w:r>
        <w:rPr>
          <w:rFonts w:cstheme="minorHAnsi"/>
          <w:sz w:val="28"/>
          <w:lang w:val="fr-CH"/>
        </w:rPr>
        <w:t>ANNEXE : FORMULAIRE DE L’</w:t>
      </w:r>
      <w:r w:rsidR="00AA0BB9" w:rsidRPr="006779D2">
        <w:rPr>
          <w:rFonts w:cstheme="minorHAnsi"/>
          <w:sz w:val="28"/>
          <w:lang w:val="fr-CH"/>
        </w:rPr>
        <w:t>APPEL A MANIFESTATION D’INTERÊT (AMI) 202</w:t>
      </w:r>
      <w:r w:rsidR="00B30B8A">
        <w:rPr>
          <w:rFonts w:cstheme="minorHAnsi"/>
          <w:sz w:val="28"/>
          <w:lang w:val="fr-CH"/>
        </w:rPr>
        <w:t>2</w:t>
      </w:r>
      <w:r w:rsidR="00AA0BB9" w:rsidRPr="006779D2">
        <w:rPr>
          <w:rFonts w:cstheme="minorHAnsi"/>
          <w:sz w:val="28"/>
          <w:lang w:val="fr-CH"/>
        </w:rPr>
        <w:t>/0</w:t>
      </w:r>
      <w:r w:rsidR="00EB5D27">
        <w:rPr>
          <w:rFonts w:cstheme="minorHAnsi"/>
          <w:sz w:val="28"/>
          <w:lang w:val="fr-CH"/>
        </w:rPr>
        <w:t>1</w:t>
      </w:r>
      <w:r w:rsidR="00AA0BB9" w:rsidRPr="006779D2">
        <w:rPr>
          <w:rFonts w:cstheme="minorHAnsi"/>
          <w:sz w:val="28"/>
          <w:lang w:val="fr-CH"/>
        </w:rPr>
        <w:t>/</w:t>
      </w:r>
      <w:r w:rsidR="000A04EC">
        <w:rPr>
          <w:rFonts w:cstheme="minorHAnsi"/>
          <w:sz w:val="28"/>
          <w:lang w:val="fr-CH"/>
        </w:rPr>
        <w:t>GE</w:t>
      </w:r>
    </w:p>
    <w:p w14:paraId="730C3AB0" w14:textId="77777777" w:rsidR="000A04EC" w:rsidRDefault="00AA0BB9" w:rsidP="000A04EC">
      <w:pPr>
        <w:pStyle w:val="Subtitle"/>
        <w:rPr>
          <w:rFonts w:cstheme="minorHAnsi"/>
          <w:sz w:val="28"/>
          <w:lang w:val="fr-CH"/>
        </w:rPr>
      </w:pPr>
      <w:r>
        <w:rPr>
          <w:rFonts w:cstheme="minorHAnsi"/>
          <w:sz w:val="28"/>
          <w:lang w:val="fr-CH"/>
        </w:rPr>
        <w:t xml:space="preserve">REPUBLIQUE </w:t>
      </w:r>
      <w:r w:rsidR="000A04EC">
        <w:rPr>
          <w:rFonts w:cstheme="minorHAnsi"/>
          <w:sz w:val="28"/>
          <w:lang w:val="fr-CH"/>
        </w:rPr>
        <w:t xml:space="preserve">DE GUINEE EQUATORIALE </w:t>
      </w:r>
    </w:p>
    <w:p w14:paraId="3F6B3A93" w14:textId="40680ECA" w:rsidR="00AA0BB9" w:rsidRPr="006779D2" w:rsidRDefault="00AA0BB9" w:rsidP="000A04EC">
      <w:pPr>
        <w:pStyle w:val="Subtitle"/>
        <w:rPr>
          <w:rFonts w:cstheme="minorHAnsi"/>
          <w:color w:val="000000"/>
          <w:lang w:val="fr-CH"/>
        </w:rPr>
      </w:pPr>
      <w:r w:rsidRPr="006779D2">
        <w:rPr>
          <w:rFonts w:cstheme="minorHAnsi"/>
          <w:color w:val="000000"/>
          <w:lang w:val="fr-CH"/>
        </w:rPr>
        <w:t xml:space="preserve">Source de financement : </w:t>
      </w:r>
      <w:hyperlink r:id="rId10" w:history="1">
        <w:r w:rsidRPr="006779D2">
          <w:rPr>
            <w:rStyle w:val="Hyperlink"/>
            <w:rFonts w:cstheme="minorHAnsi"/>
            <w:lang w:val="fr-CH"/>
          </w:rPr>
          <w:t>Fonds Fiduciaire de l’Initiative pour la Forêt d’Afrique Centrale (CAFI)</w:t>
        </w:r>
      </w:hyperlink>
    </w:p>
    <w:bookmarkEnd w:id="0"/>
    <w:p w14:paraId="17072D7E" w14:textId="77777777" w:rsidR="00B30B8A" w:rsidRPr="006779D2" w:rsidRDefault="00B30B8A" w:rsidP="00B30B8A">
      <w:pPr>
        <w:autoSpaceDE w:val="0"/>
        <w:autoSpaceDN w:val="0"/>
        <w:adjustRightInd w:val="0"/>
        <w:spacing w:after="0" w:line="240" w:lineRule="auto"/>
        <w:jc w:val="both"/>
        <w:rPr>
          <w:rFonts w:cstheme="minorHAnsi"/>
          <w:lang w:val="fr-CH"/>
        </w:rPr>
      </w:pPr>
      <w:r w:rsidRPr="006779D2">
        <w:rPr>
          <w:rFonts w:cstheme="minorHAnsi"/>
          <w:color w:val="000000"/>
          <w:lang w:val="fr-CH"/>
        </w:rPr>
        <w:t xml:space="preserve">Date de publication : </w:t>
      </w:r>
      <w:r>
        <w:rPr>
          <w:rFonts w:cstheme="minorHAnsi"/>
          <w:color w:val="000000"/>
          <w:lang w:val="fr-CH"/>
        </w:rPr>
        <w:t>17 janvier 2022</w:t>
      </w:r>
    </w:p>
    <w:p w14:paraId="0968F9DE" w14:textId="77777777" w:rsidR="00B30B8A" w:rsidRPr="006779D2" w:rsidRDefault="00B30B8A" w:rsidP="00B30B8A">
      <w:pPr>
        <w:pBdr>
          <w:bottom w:val="single" w:sz="12" w:space="1" w:color="auto"/>
        </w:pBdr>
        <w:autoSpaceDE w:val="0"/>
        <w:autoSpaceDN w:val="0"/>
        <w:adjustRightInd w:val="0"/>
        <w:spacing w:after="0" w:line="240" w:lineRule="auto"/>
        <w:jc w:val="both"/>
        <w:rPr>
          <w:rFonts w:cstheme="minorHAnsi"/>
          <w:lang w:val="fr-CH"/>
        </w:rPr>
      </w:pPr>
      <w:r w:rsidRPr="006779D2">
        <w:rPr>
          <w:rFonts w:cstheme="minorHAnsi"/>
          <w:lang w:val="fr-CH"/>
        </w:rPr>
        <w:t>Date de soumission :</w:t>
      </w:r>
      <w:r>
        <w:rPr>
          <w:rFonts w:cstheme="minorHAnsi"/>
          <w:lang w:val="fr-CH"/>
        </w:rPr>
        <w:t xml:space="preserve"> 25 mars 2022</w:t>
      </w:r>
      <w:r w:rsidRPr="00B53619">
        <w:rPr>
          <w:rStyle w:val="FootnoteReference"/>
          <w:rFonts w:cstheme="minorHAnsi"/>
          <w:lang w:val="fr-CH"/>
        </w:rPr>
        <w:footnoteReference w:id="1"/>
      </w:r>
    </w:p>
    <w:p w14:paraId="2DB917AA" w14:textId="5952D771" w:rsidR="00B3237B" w:rsidRDefault="00D20681" w:rsidP="00B3237B">
      <w:pPr>
        <w:pStyle w:val="Heading1"/>
      </w:pPr>
      <w:r>
        <w:t>Annexe – formulaire à remplir et à envoyer au Secrétariat de CAFI</w:t>
      </w:r>
    </w:p>
    <w:p w14:paraId="7BC6A2AB" w14:textId="4A43DD9A" w:rsidR="00B3237B" w:rsidRPr="00B3237B" w:rsidRDefault="00B3237B" w:rsidP="00B3237B"/>
    <w:tbl>
      <w:tblPr>
        <w:tblStyle w:val="TableGrid"/>
        <w:tblW w:w="0" w:type="auto"/>
        <w:tblLook w:val="04A0" w:firstRow="1" w:lastRow="0" w:firstColumn="1" w:lastColumn="0" w:noHBand="0" w:noVBand="1"/>
      </w:tblPr>
      <w:tblGrid>
        <w:gridCol w:w="2264"/>
        <w:gridCol w:w="2266"/>
        <w:gridCol w:w="2266"/>
        <w:gridCol w:w="2266"/>
      </w:tblGrid>
      <w:tr w:rsidR="00D20681" w14:paraId="50CA1233" w14:textId="77777777" w:rsidTr="00A8429D">
        <w:tc>
          <w:tcPr>
            <w:tcW w:w="2264" w:type="dxa"/>
            <w:shd w:val="clear" w:color="auto" w:fill="BFBFBF" w:themeFill="background1" w:themeFillShade="BF"/>
            <w:vAlign w:val="center"/>
          </w:tcPr>
          <w:p w14:paraId="242927FA" w14:textId="157AA11E" w:rsidR="00D20681" w:rsidRPr="00606FEA" w:rsidRDefault="00D20681" w:rsidP="00A8429D">
            <w:pPr>
              <w:spacing w:line="276" w:lineRule="auto"/>
              <w:rPr>
                <w:b/>
              </w:rPr>
            </w:pPr>
            <w:r w:rsidRPr="00606FEA">
              <w:rPr>
                <w:b/>
              </w:rPr>
              <w:t>Nom de l’</w:t>
            </w:r>
            <w:r w:rsidR="005B7F53">
              <w:rPr>
                <w:b/>
              </w:rPr>
              <w:t xml:space="preserve">organisme soumissionnaire </w:t>
            </w:r>
            <w:r w:rsidR="00BF2DCB">
              <w:rPr>
                <w:b/>
              </w:rPr>
              <w:t xml:space="preserve">ou du consortium </w:t>
            </w:r>
            <w:r w:rsidR="008C2B1F">
              <w:rPr>
                <w:b/>
              </w:rPr>
              <w:t>(en indiquant le chef de file)</w:t>
            </w:r>
          </w:p>
        </w:tc>
        <w:tc>
          <w:tcPr>
            <w:tcW w:w="6798" w:type="dxa"/>
            <w:gridSpan w:val="3"/>
            <w:vAlign w:val="center"/>
          </w:tcPr>
          <w:p w14:paraId="59EF6A33" w14:textId="77777777" w:rsidR="00D20681" w:rsidRDefault="00D20681" w:rsidP="00A8429D">
            <w:pPr>
              <w:spacing w:line="276" w:lineRule="auto"/>
            </w:pPr>
          </w:p>
        </w:tc>
      </w:tr>
      <w:tr w:rsidR="008C2B1F" w14:paraId="7D00F16B" w14:textId="77777777" w:rsidTr="00A8429D">
        <w:tc>
          <w:tcPr>
            <w:tcW w:w="2264" w:type="dxa"/>
            <w:shd w:val="clear" w:color="auto" w:fill="BFBFBF" w:themeFill="background1" w:themeFillShade="BF"/>
            <w:vAlign w:val="center"/>
          </w:tcPr>
          <w:p w14:paraId="75AB5EF9" w14:textId="1C248E9B" w:rsidR="008C2B1F" w:rsidRPr="004F1C7A" w:rsidRDefault="008C2B1F" w:rsidP="00A8429D">
            <w:pPr>
              <w:spacing w:line="276" w:lineRule="auto"/>
              <w:rPr>
                <w:b/>
                <w:lang w:val="en-US"/>
              </w:rPr>
            </w:pPr>
            <w:r>
              <w:rPr>
                <w:b/>
              </w:rPr>
              <w:t xml:space="preserve">Personne contact et coordonnées </w:t>
            </w:r>
          </w:p>
        </w:tc>
        <w:tc>
          <w:tcPr>
            <w:tcW w:w="6798" w:type="dxa"/>
            <w:gridSpan w:val="3"/>
            <w:vAlign w:val="center"/>
          </w:tcPr>
          <w:p w14:paraId="4A676E58" w14:textId="77777777" w:rsidR="008C2B1F" w:rsidRDefault="008C2B1F" w:rsidP="00A8429D">
            <w:pPr>
              <w:spacing w:line="276" w:lineRule="auto"/>
            </w:pPr>
          </w:p>
        </w:tc>
      </w:tr>
      <w:tr w:rsidR="00D20681" w:rsidRPr="00E22B45" w14:paraId="3E0D449D" w14:textId="77777777" w:rsidTr="00A8429D">
        <w:tc>
          <w:tcPr>
            <w:tcW w:w="9062" w:type="dxa"/>
            <w:gridSpan w:val="4"/>
            <w:shd w:val="clear" w:color="auto" w:fill="BFBFBF" w:themeFill="background1" w:themeFillShade="BF"/>
            <w:vAlign w:val="center"/>
          </w:tcPr>
          <w:p w14:paraId="5E8C0E4B" w14:textId="0C0C8CF4" w:rsidR="00D20681" w:rsidRPr="00E22B45" w:rsidRDefault="00D20681" w:rsidP="00E22B45">
            <w:pPr>
              <w:pStyle w:val="ListParagraph"/>
              <w:numPr>
                <w:ilvl w:val="0"/>
                <w:numId w:val="3"/>
              </w:numPr>
              <w:spacing w:before="240" w:after="0"/>
              <w:rPr>
                <w:rStyle w:val="tlid-translation"/>
                <w:rFonts w:asciiTheme="minorHAnsi" w:hAnsiTheme="minorHAnsi" w:cstheme="minorHAnsi"/>
                <w:b/>
              </w:rPr>
            </w:pPr>
            <w:r w:rsidRPr="00E22B45">
              <w:rPr>
                <w:b/>
              </w:rPr>
              <w:t>Expérience de l</w:t>
            </w:r>
            <w:r w:rsidR="005B7F53">
              <w:rPr>
                <w:b/>
              </w:rPr>
              <w:t>’organisme soumissionnaire</w:t>
            </w:r>
          </w:p>
        </w:tc>
      </w:tr>
      <w:tr w:rsidR="00CA2C96" w14:paraId="0700BD2E" w14:textId="77777777" w:rsidTr="00A8429D">
        <w:tc>
          <w:tcPr>
            <w:tcW w:w="2264" w:type="dxa"/>
            <w:vAlign w:val="center"/>
          </w:tcPr>
          <w:p w14:paraId="6B35A259" w14:textId="17BD3C7B" w:rsidR="00CA2C96" w:rsidRPr="00606FEA" w:rsidRDefault="00CA2C96" w:rsidP="00CA2C96">
            <w:pPr>
              <w:spacing w:line="276" w:lineRule="auto"/>
              <w:rPr>
                <w:b/>
              </w:rPr>
            </w:pPr>
            <w:r w:rsidRPr="00DC01FB">
              <w:rPr>
                <w:b/>
                <w:sz w:val="20"/>
                <w:szCs w:val="20"/>
              </w:rPr>
              <w:t xml:space="preserve">Programme(s) dans les domaines </w:t>
            </w:r>
            <w:r w:rsidR="00DC01FB">
              <w:rPr>
                <w:b/>
                <w:sz w:val="20"/>
                <w:szCs w:val="20"/>
              </w:rPr>
              <w:t>pertinents</w:t>
            </w:r>
            <w:r w:rsidRPr="00DC01FB">
              <w:rPr>
                <w:b/>
                <w:sz w:val="20"/>
                <w:szCs w:val="20"/>
              </w:rPr>
              <w:t xml:space="preserve"> </w:t>
            </w:r>
            <w:r w:rsidR="00DC01FB" w:rsidRPr="00DC01FB">
              <w:rPr>
                <w:b/>
                <w:sz w:val="20"/>
                <w:szCs w:val="20"/>
              </w:rPr>
              <w:t>(</w:t>
            </w:r>
            <w:r w:rsidR="000A04EC">
              <w:rPr>
                <w:b/>
                <w:sz w:val="20"/>
                <w:szCs w:val="20"/>
              </w:rPr>
              <w:t>secteur forestier, aménagement du territoire, gouvernance</w:t>
            </w:r>
            <w:r w:rsidR="00DC01FB" w:rsidRPr="00DC01FB">
              <w:rPr>
                <w:b/>
                <w:sz w:val="20"/>
                <w:szCs w:val="20"/>
              </w:rPr>
              <w:t>, etc.)</w:t>
            </w:r>
            <w:r w:rsidR="00795233">
              <w:rPr>
                <w:b/>
                <w:sz w:val="20"/>
                <w:szCs w:val="20"/>
              </w:rPr>
              <w:t xml:space="preserve">. Indiquer site web ou annexer dernier rapport annuel. </w:t>
            </w:r>
          </w:p>
        </w:tc>
        <w:tc>
          <w:tcPr>
            <w:tcW w:w="2266" w:type="dxa"/>
            <w:vAlign w:val="center"/>
          </w:tcPr>
          <w:p w14:paraId="03A219FC" w14:textId="5E53FB6B" w:rsidR="00CA2C96" w:rsidRPr="00606FEA" w:rsidRDefault="00CA2C96" w:rsidP="00CA2C96">
            <w:pPr>
              <w:spacing w:line="276" w:lineRule="auto"/>
              <w:rPr>
                <w:b/>
              </w:rPr>
            </w:pPr>
            <w:r w:rsidRPr="00606FEA">
              <w:rPr>
                <w:b/>
              </w:rPr>
              <w:t>Montant</w:t>
            </w:r>
          </w:p>
        </w:tc>
        <w:tc>
          <w:tcPr>
            <w:tcW w:w="2266" w:type="dxa"/>
            <w:vAlign w:val="center"/>
          </w:tcPr>
          <w:p w14:paraId="7CCB9084" w14:textId="56E126EA" w:rsidR="00CA2C96" w:rsidRPr="00606FEA" w:rsidRDefault="00CA2C96" w:rsidP="00CA2C96">
            <w:pPr>
              <w:spacing w:line="276" w:lineRule="auto"/>
              <w:rPr>
                <w:b/>
              </w:rPr>
            </w:pPr>
            <w:r w:rsidRPr="00606FEA">
              <w:rPr>
                <w:b/>
              </w:rPr>
              <w:t>Durée</w:t>
            </w:r>
          </w:p>
        </w:tc>
        <w:tc>
          <w:tcPr>
            <w:tcW w:w="2266" w:type="dxa"/>
            <w:vAlign w:val="center"/>
          </w:tcPr>
          <w:p w14:paraId="28740C18" w14:textId="1B796E98" w:rsidR="00CA2C96" w:rsidRPr="00606FEA" w:rsidRDefault="000A04EC" w:rsidP="00CA2C96">
            <w:pPr>
              <w:spacing w:line="276" w:lineRule="auto"/>
              <w:rPr>
                <w:b/>
              </w:rPr>
            </w:pPr>
            <w:r>
              <w:rPr>
                <w:b/>
              </w:rPr>
              <w:t>Guinée équatoriale</w:t>
            </w:r>
            <w:r w:rsidR="00795233">
              <w:rPr>
                <w:b/>
              </w:rPr>
              <w:t xml:space="preserve">, autre pays de la sous-région ou </w:t>
            </w:r>
            <w:r w:rsidR="00CA2C96" w:rsidRPr="00606FEA">
              <w:rPr>
                <w:b/>
              </w:rPr>
              <w:t>régional</w:t>
            </w:r>
          </w:p>
        </w:tc>
      </w:tr>
      <w:tr w:rsidR="0058716C" w14:paraId="0851911A" w14:textId="77777777" w:rsidTr="00A8429D">
        <w:tc>
          <w:tcPr>
            <w:tcW w:w="2264" w:type="dxa"/>
            <w:vAlign w:val="center"/>
          </w:tcPr>
          <w:p w14:paraId="426633A0" w14:textId="77777777" w:rsidR="0058716C" w:rsidRPr="00606FEA" w:rsidRDefault="0058716C" w:rsidP="00A8429D">
            <w:pPr>
              <w:spacing w:line="276" w:lineRule="auto"/>
              <w:rPr>
                <w:b/>
              </w:rPr>
            </w:pPr>
          </w:p>
        </w:tc>
        <w:tc>
          <w:tcPr>
            <w:tcW w:w="2266" w:type="dxa"/>
            <w:vAlign w:val="center"/>
          </w:tcPr>
          <w:p w14:paraId="65D75784" w14:textId="77777777" w:rsidR="0058716C" w:rsidRPr="00606FEA" w:rsidRDefault="0058716C" w:rsidP="00A8429D">
            <w:pPr>
              <w:spacing w:line="276" w:lineRule="auto"/>
              <w:rPr>
                <w:b/>
              </w:rPr>
            </w:pPr>
          </w:p>
        </w:tc>
        <w:tc>
          <w:tcPr>
            <w:tcW w:w="2266" w:type="dxa"/>
            <w:vAlign w:val="center"/>
          </w:tcPr>
          <w:p w14:paraId="11454D5B" w14:textId="77777777" w:rsidR="0058716C" w:rsidRPr="00606FEA" w:rsidRDefault="0058716C" w:rsidP="00A8429D">
            <w:pPr>
              <w:spacing w:line="276" w:lineRule="auto"/>
              <w:rPr>
                <w:b/>
              </w:rPr>
            </w:pPr>
          </w:p>
        </w:tc>
        <w:tc>
          <w:tcPr>
            <w:tcW w:w="2266" w:type="dxa"/>
            <w:vAlign w:val="center"/>
          </w:tcPr>
          <w:p w14:paraId="2AB54CD7" w14:textId="77777777" w:rsidR="0058716C" w:rsidRPr="00606FEA" w:rsidRDefault="0058716C" w:rsidP="00A8429D">
            <w:pPr>
              <w:spacing w:line="276" w:lineRule="auto"/>
              <w:rPr>
                <w:b/>
              </w:rPr>
            </w:pPr>
          </w:p>
        </w:tc>
      </w:tr>
      <w:tr w:rsidR="0058716C" w14:paraId="57691710" w14:textId="77777777" w:rsidTr="00A8429D">
        <w:tc>
          <w:tcPr>
            <w:tcW w:w="2264" w:type="dxa"/>
            <w:vAlign w:val="center"/>
          </w:tcPr>
          <w:p w14:paraId="3C384060" w14:textId="77777777" w:rsidR="0058716C" w:rsidRPr="00606FEA" w:rsidRDefault="0058716C" w:rsidP="00A8429D">
            <w:pPr>
              <w:spacing w:line="276" w:lineRule="auto"/>
              <w:rPr>
                <w:b/>
              </w:rPr>
            </w:pPr>
          </w:p>
        </w:tc>
        <w:tc>
          <w:tcPr>
            <w:tcW w:w="2266" w:type="dxa"/>
            <w:vAlign w:val="center"/>
          </w:tcPr>
          <w:p w14:paraId="550A89FA" w14:textId="77777777" w:rsidR="0058716C" w:rsidRPr="00606FEA" w:rsidRDefault="0058716C" w:rsidP="00A8429D">
            <w:pPr>
              <w:spacing w:line="276" w:lineRule="auto"/>
              <w:rPr>
                <w:b/>
              </w:rPr>
            </w:pPr>
          </w:p>
        </w:tc>
        <w:tc>
          <w:tcPr>
            <w:tcW w:w="2266" w:type="dxa"/>
            <w:vAlign w:val="center"/>
          </w:tcPr>
          <w:p w14:paraId="105C1344" w14:textId="77777777" w:rsidR="0058716C" w:rsidRPr="00606FEA" w:rsidRDefault="0058716C" w:rsidP="00A8429D">
            <w:pPr>
              <w:spacing w:line="276" w:lineRule="auto"/>
              <w:rPr>
                <w:b/>
              </w:rPr>
            </w:pPr>
          </w:p>
        </w:tc>
        <w:tc>
          <w:tcPr>
            <w:tcW w:w="2266" w:type="dxa"/>
            <w:vAlign w:val="center"/>
          </w:tcPr>
          <w:p w14:paraId="375BCA35" w14:textId="77777777" w:rsidR="0058716C" w:rsidRPr="00606FEA" w:rsidRDefault="0058716C" w:rsidP="00A8429D">
            <w:pPr>
              <w:spacing w:line="276" w:lineRule="auto"/>
              <w:rPr>
                <w:b/>
              </w:rPr>
            </w:pPr>
          </w:p>
        </w:tc>
      </w:tr>
      <w:tr w:rsidR="0058716C" w14:paraId="0DFDE7A0" w14:textId="77777777" w:rsidTr="00A8429D">
        <w:tc>
          <w:tcPr>
            <w:tcW w:w="2264" w:type="dxa"/>
            <w:vAlign w:val="center"/>
          </w:tcPr>
          <w:p w14:paraId="75A6A969" w14:textId="77777777" w:rsidR="0058716C" w:rsidRPr="00606FEA" w:rsidRDefault="0058716C" w:rsidP="00A8429D">
            <w:pPr>
              <w:spacing w:line="276" w:lineRule="auto"/>
              <w:rPr>
                <w:b/>
              </w:rPr>
            </w:pPr>
          </w:p>
        </w:tc>
        <w:tc>
          <w:tcPr>
            <w:tcW w:w="2266" w:type="dxa"/>
            <w:vAlign w:val="center"/>
          </w:tcPr>
          <w:p w14:paraId="15BE10DE" w14:textId="77777777" w:rsidR="0058716C" w:rsidRPr="00606FEA" w:rsidRDefault="0058716C" w:rsidP="00A8429D">
            <w:pPr>
              <w:spacing w:line="276" w:lineRule="auto"/>
              <w:rPr>
                <w:b/>
              </w:rPr>
            </w:pPr>
          </w:p>
        </w:tc>
        <w:tc>
          <w:tcPr>
            <w:tcW w:w="2266" w:type="dxa"/>
            <w:vAlign w:val="center"/>
          </w:tcPr>
          <w:p w14:paraId="3799C188" w14:textId="77777777" w:rsidR="0058716C" w:rsidRPr="00606FEA" w:rsidRDefault="0058716C" w:rsidP="00A8429D">
            <w:pPr>
              <w:spacing w:line="276" w:lineRule="auto"/>
              <w:rPr>
                <w:b/>
              </w:rPr>
            </w:pPr>
          </w:p>
        </w:tc>
        <w:tc>
          <w:tcPr>
            <w:tcW w:w="2266" w:type="dxa"/>
            <w:vAlign w:val="center"/>
          </w:tcPr>
          <w:p w14:paraId="20A250AE" w14:textId="77777777" w:rsidR="0058716C" w:rsidRPr="00606FEA" w:rsidRDefault="0058716C" w:rsidP="00A8429D">
            <w:pPr>
              <w:spacing w:line="276" w:lineRule="auto"/>
              <w:rPr>
                <w:b/>
              </w:rPr>
            </w:pPr>
          </w:p>
        </w:tc>
      </w:tr>
      <w:tr w:rsidR="00D20681" w:rsidRPr="00606FEA" w14:paraId="3820FD9A" w14:textId="77777777" w:rsidTr="00A8429D">
        <w:tc>
          <w:tcPr>
            <w:tcW w:w="9062" w:type="dxa"/>
            <w:gridSpan w:val="4"/>
            <w:vAlign w:val="center"/>
          </w:tcPr>
          <w:p w14:paraId="1834AEC2" w14:textId="37367D01" w:rsidR="00D20681" w:rsidRPr="00606FEA" w:rsidRDefault="00795233" w:rsidP="005B7F53">
            <w:pPr>
              <w:spacing w:line="276" w:lineRule="auto"/>
              <w:jc w:val="left"/>
              <w:rPr>
                <w:b/>
              </w:rPr>
            </w:pPr>
            <w:r>
              <w:rPr>
                <w:b/>
                <w:sz w:val="20"/>
                <w:szCs w:val="20"/>
              </w:rPr>
              <w:t>Lister les i</w:t>
            </w:r>
            <w:r w:rsidR="00382C63">
              <w:rPr>
                <w:b/>
                <w:sz w:val="20"/>
                <w:szCs w:val="20"/>
              </w:rPr>
              <w:t>nitiatives</w:t>
            </w:r>
            <w:r w:rsidR="00D20681" w:rsidRPr="00606FEA">
              <w:rPr>
                <w:b/>
                <w:sz w:val="20"/>
                <w:szCs w:val="20"/>
              </w:rPr>
              <w:t xml:space="preserve"> démontrant de l’expérience dans les processus multisectoriels </w:t>
            </w:r>
            <w:r w:rsidR="006754FB">
              <w:rPr>
                <w:b/>
                <w:sz w:val="20"/>
                <w:szCs w:val="20"/>
              </w:rPr>
              <w:t xml:space="preserve">et multi ministériels </w:t>
            </w:r>
            <w:r w:rsidR="00D20681" w:rsidRPr="00606FEA">
              <w:rPr>
                <w:b/>
                <w:sz w:val="20"/>
                <w:szCs w:val="20"/>
              </w:rPr>
              <w:t>de planification du développement</w:t>
            </w:r>
            <w:r w:rsidR="006754FB">
              <w:rPr>
                <w:b/>
                <w:sz w:val="20"/>
                <w:szCs w:val="20"/>
              </w:rPr>
              <w:t xml:space="preserve"> et appui au </w:t>
            </w:r>
            <w:r w:rsidR="00F57908">
              <w:rPr>
                <w:b/>
                <w:sz w:val="20"/>
                <w:szCs w:val="20"/>
              </w:rPr>
              <w:t>dialogue politique</w:t>
            </w:r>
            <w:r w:rsidR="00D20681" w:rsidRPr="00606FEA">
              <w:rPr>
                <w:b/>
                <w:sz w:val="20"/>
                <w:szCs w:val="20"/>
              </w:rPr>
              <w:t>, à assurer la coordination des partenaires</w:t>
            </w:r>
            <w:r w:rsidR="00382C63">
              <w:rPr>
                <w:b/>
                <w:sz w:val="20"/>
                <w:szCs w:val="20"/>
              </w:rPr>
              <w:t xml:space="preserve"> </w:t>
            </w:r>
            <w:r w:rsidR="00382C63">
              <w:rPr>
                <w:b/>
                <w:sz w:val="20"/>
                <w:szCs w:val="20"/>
              </w:rPr>
              <w:lastRenderedPageBreak/>
              <w:t xml:space="preserve">en </w:t>
            </w:r>
            <w:r w:rsidR="000A04EC">
              <w:rPr>
                <w:b/>
                <w:sz w:val="20"/>
                <w:szCs w:val="20"/>
              </w:rPr>
              <w:t>G</w:t>
            </w:r>
            <w:r>
              <w:rPr>
                <w:b/>
                <w:sz w:val="20"/>
                <w:szCs w:val="20"/>
              </w:rPr>
              <w:t xml:space="preserve">uinée équatorial ou dans un autre pays de ls sous-région. </w:t>
            </w:r>
            <w:r w:rsidR="005B7F53">
              <w:rPr>
                <w:b/>
                <w:sz w:val="20"/>
                <w:szCs w:val="20"/>
              </w:rPr>
              <w:t xml:space="preserve">Préciser </w:t>
            </w:r>
            <w:r>
              <w:rPr>
                <w:b/>
                <w:sz w:val="20"/>
                <w:szCs w:val="20"/>
              </w:rPr>
              <w:t xml:space="preserve">les </w:t>
            </w:r>
            <w:r w:rsidR="00382C63">
              <w:rPr>
                <w:b/>
                <w:sz w:val="20"/>
                <w:szCs w:val="20"/>
              </w:rPr>
              <w:t>ministères &amp; partenaires impliqués</w:t>
            </w:r>
            <w:r w:rsidR="00D20681" w:rsidRPr="00606FEA">
              <w:rPr>
                <w:b/>
                <w:sz w:val="20"/>
                <w:szCs w:val="20"/>
              </w:rPr>
              <w:t xml:space="preserve"> et </w:t>
            </w:r>
            <w:r>
              <w:rPr>
                <w:b/>
                <w:sz w:val="20"/>
                <w:szCs w:val="20"/>
              </w:rPr>
              <w:t xml:space="preserve">les </w:t>
            </w:r>
            <w:r w:rsidR="00D20681" w:rsidRPr="00606FEA">
              <w:rPr>
                <w:b/>
                <w:sz w:val="20"/>
                <w:szCs w:val="20"/>
              </w:rPr>
              <w:t>résultat</w:t>
            </w:r>
            <w:r w:rsidR="00382C63">
              <w:rPr>
                <w:b/>
                <w:sz w:val="20"/>
                <w:szCs w:val="20"/>
              </w:rPr>
              <w:t>s</w:t>
            </w:r>
            <w:r w:rsidR="00D20681" w:rsidRPr="00606FEA">
              <w:rPr>
                <w:b/>
                <w:sz w:val="20"/>
                <w:szCs w:val="20"/>
              </w:rPr>
              <w:t xml:space="preserve"> principa</w:t>
            </w:r>
            <w:r w:rsidR="00382C63">
              <w:rPr>
                <w:b/>
                <w:sz w:val="20"/>
                <w:szCs w:val="20"/>
              </w:rPr>
              <w:t>ux</w:t>
            </w:r>
          </w:p>
        </w:tc>
      </w:tr>
      <w:tr w:rsidR="00D20681" w14:paraId="7AD69D0B" w14:textId="77777777" w:rsidTr="00A8429D">
        <w:tc>
          <w:tcPr>
            <w:tcW w:w="9062" w:type="dxa"/>
            <w:gridSpan w:val="4"/>
            <w:vAlign w:val="center"/>
          </w:tcPr>
          <w:p w14:paraId="611F78C6" w14:textId="77777777" w:rsidR="00D20681" w:rsidRDefault="00D20681" w:rsidP="00A8429D">
            <w:pPr>
              <w:spacing w:line="276" w:lineRule="auto"/>
              <w:rPr>
                <w:sz w:val="20"/>
                <w:szCs w:val="20"/>
              </w:rPr>
            </w:pPr>
          </w:p>
          <w:p w14:paraId="4FDE5245" w14:textId="77777777" w:rsidR="006754FB" w:rsidRDefault="006754FB" w:rsidP="00A8429D">
            <w:pPr>
              <w:spacing w:line="276" w:lineRule="auto"/>
              <w:rPr>
                <w:sz w:val="20"/>
                <w:szCs w:val="20"/>
              </w:rPr>
            </w:pPr>
          </w:p>
          <w:p w14:paraId="6C0D8E58" w14:textId="77777777" w:rsidR="006754FB" w:rsidRDefault="006754FB" w:rsidP="00A8429D">
            <w:pPr>
              <w:spacing w:line="276" w:lineRule="auto"/>
              <w:rPr>
                <w:sz w:val="20"/>
                <w:szCs w:val="20"/>
              </w:rPr>
            </w:pPr>
          </w:p>
          <w:p w14:paraId="1F936A5B" w14:textId="77777777" w:rsidR="006754FB" w:rsidRDefault="006754FB" w:rsidP="00A8429D">
            <w:pPr>
              <w:spacing w:line="276" w:lineRule="auto"/>
              <w:rPr>
                <w:sz w:val="20"/>
                <w:szCs w:val="20"/>
              </w:rPr>
            </w:pPr>
          </w:p>
          <w:p w14:paraId="64ADCE77" w14:textId="5F1ABB61" w:rsidR="006754FB" w:rsidRDefault="006754FB" w:rsidP="00A8429D">
            <w:pPr>
              <w:spacing w:line="276" w:lineRule="auto"/>
              <w:rPr>
                <w:sz w:val="20"/>
                <w:szCs w:val="20"/>
              </w:rPr>
            </w:pPr>
          </w:p>
        </w:tc>
      </w:tr>
      <w:tr w:rsidR="00D20681" w:rsidRPr="00606FEA" w14:paraId="22F3AF2C" w14:textId="77777777" w:rsidTr="00A8429D">
        <w:tc>
          <w:tcPr>
            <w:tcW w:w="9062" w:type="dxa"/>
            <w:gridSpan w:val="4"/>
            <w:vAlign w:val="center"/>
          </w:tcPr>
          <w:p w14:paraId="7973E714" w14:textId="2B99A996" w:rsidR="005B7F53" w:rsidRDefault="005B7F53" w:rsidP="00DC01FB">
            <w:pPr>
              <w:spacing w:line="276" w:lineRule="auto"/>
              <w:jc w:val="left"/>
              <w:rPr>
                <w:b/>
                <w:sz w:val="20"/>
                <w:szCs w:val="20"/>
              </w:rPr>
            </w:pPr>
            <w:r>
              <w:rPr>
                <w:b/>
                <w:sz w:val="20"/>
                <w:szCs w:val="20"/>
              </w:rPr>
              <w:t>Lister</w:t>
            </w:r>
            <w:r w:rsidR="00795233">
              <w:rPr>
                <w:b/>
                <w:sz w:val="20"/>
                <w:szCs w:val="20"/>
              </w:rPr>
              <w:t xml:space="preserve"> les p</w:t>
            </w:r>
            <w:r w:rsidR="00D20681" w:rsidRPr="00606FEA">
              <w:rPr>
                <w:b/>
                <w:sz w:val="20"/>
                <w:szCs w:val="20"/>
              </w:rPr>
              <w:t>rogrammes démontrant de l’expérience pertinente d</w:t>
            </w:r>
            <w:r w:rsidR="00795233">
              <w:rPr>
                <w:b/>
                <w:sz w:val="20"/>
                <w:szCs w:val="20"/>
              </w:rPr>
              <w:t xml:space="preserve">u soumissionnaire </w:t>
            </w:r>
            <w:r w:rsidR="00D20681" w:rsidRPr="00606FEA">
              <w:rPr>
                <w:b/>
                <w:sz w:val="20"/>
                <w:szCs w:val="20"/>
              </w:rPr>
              <w:t>dans l’appui à la coordination</w:t>
            </w:r>
            <w:r w:rsidR="00440415">
              <w:rPr>
                <w:b/>
                <w:sz w:val="20"/>
                <w:szCs w:val="20"/>
              </w:rPr>
              <w:t xml:space="preserve">, </w:t>
            </w:r>
            <w:r w:rsidR="00440415" w:rsidRPr="00AA0BB9">
              <w:rPr>
                <w:b/>
                <w:sz w:val="20"/>
                <w:szCs w:val="20"/>
              </w:rPr>
              <w:t>à la mise en place de synergies effectives avec les autres partenaires techniques et financiers/initiatives existantes</w:t>
            </w:r>
            <w:r w:rsidR="00795233">
              <w:rPr>
                <w:b/>
                <w:sz w:val="20"/>
                <w:szCs w:val="20"/>
              </w:rPr>
              <w:t xml:space="preserve">. </w:t>
            </w:r>
          </w:p>
          <w:p w14:paraId="1653ABD4" w14:textId="3961D6A2" w:rsidR="00D20681" w:rsidRPr="00606FEA" w:rsidRDefault="00795233" w:rsidP="00DC01FB">
            <w:pPr>
              <w:spacing w:line="276" w:lineRule="auto"/>
              <w:jc w:val="left"/>
              <w:rPr>
                <w:b/>
                <w:sz w:val="20"/>
                <w:szCs w:val="20"/>
              </w:rPr>
            </w:pPr>
            <w:r>
              <w:rPr>
                <w:b/>
                <w:sz w:val="20"/>
                <w:szCs w:val="20"/>
              </w:rPr>
              <w:t xml:space="preserve">Préciser les résultats sur </w:t>
            </w:r>
            <w:r w:rsidR="00D20681" w:rsidRPr="00606FEA">
              <w:rPr>
                <w:b/>
                <w:sz w:val="20"/>
                <w:szCs w:val="20"/>
              </w:rPr>
              <w:t>la mobilisation de diverses sources de financements en appui aux objectifs de développement du pays</w:t>
            </w:r>
            <w:r w:rsidR="00E22B45">
              <w:rPr>
                <w:b/>
                <w:sz w:val="20"/>
                <w:szCs w:val="20"/>
              </w:rPr>
              <w:t xml:space="preserve"> (nom du programme et résultat principal)</w:t>
            </w:r>
            <w:r w:rsidR="00382C63">
              <w:rPr>
                <w:b/>
                <w:sz w:val="20"/>
                <w:szCs w:val="20"/>
              </w:rPr>
              <w:t xml:space="preserve"> dans la sous-région </w:t>
            </w:r>
          </w:p>
        </w:tc>
      </w:tr>
      <w:tr w:rsidR="00D20681" w14:paraId="39DB3A41" w14:textId="77777777" w:rsidTr="00A8429D">
        <w:tc>
          <w:tcPr>
            <w:tcW w:w="9062" w:type="dxa"/>
            <w:gridSpan w:val="4"/>
            <w:vAlign w:val="center"/>
          </w:tcPr>
          <w:p w14:paraId="2BD1C781" w14:textId="77777777" w:rsidR="00D20681" w:rsidRDefault="00D20681" w:rsidP="00A8429D">
            <w:pPr>
              <w:spacing w:line="276" w:lineRule="auto"/>
              <w:rPr>
                <w:sz w:val="20"/>
                <w:szCs w:val="20"/>
              </w:rPr>
            </w:pPr>
          </w:p>
          <w:p w14:paraId="78E8D2A0" w14:textId="77777777" w:rsidR="006754FB" w:rsidRDefault="006754FB" w:rsidP="00A8429D">
            <w:pPr>
              <w:spacing w:line="276" w:lineRule="auto"/>
              <w:rPr>
                <w:sz w:val="20"/>
                <w:szCs w:val="20"/>
              </w:rPr>
            </w:pPr>
          </w:p>
          <w:p w14:paraId="746CBCFB" w14:textId="77777777" w:rsidR="006754FB" w:rsidRDefault="006754FB" w:rsidP="00A8429D">
            <w:pPr>
              <w:spacing w:line="276" w:lineRule="auto"/>
              <w:rPr>
                <w:sz w:val="20"/>
                <w:szCs w:val="20"/>
              </w:rPr>
            </w:pPr>
          </w:p>
          <w:p w14:paraId="7993E593" w14:textId="16E543F5" w:rsidR="006754FB" w:rsidRDefault="006754FB" w:rsidP="00A8429D">
            <w:pPr>
              <w:spacing w:line="276" w:lineRule="auto"/>
              <w:rPr>
                <w:sz w:val="20"/>
                <w:szCs w:val="20"/>
              </w:rPr>
            </w:pPr>
          </w:p>
        </w:tc>
      </w:tr>
      <w:tr w:rsidR="00440415" w14:paraId="1C454D87" w14:textId="77777777" w:rsidTr="00A8429D">
        <w:tc>
          <w:tcPr>
            <w:tcW w:w="9062" w:type="dxa"/>
            <w:gridSpan w:val="4"/>
            <w:vAlign w:val="center"/>
          </w:tcPr>
          <w:p w14:paraId="35947B27" w14:textId="117E56F1" w:rsidR="00440415" w:rsidRPr="00AA0BB9" w:rsidRDefault="00795233" w:rsidP="005B7F53">
            <w:pPr>
              <w:spacing w:line="276" w:lineRule="auto"/>
              <w:jc w:val="left"/>
              <w:rPr>
                <w:b/>
                <w:bCs/>
                <w:sz w:val="20"/>
                <w:szCs w:val="20"/>
              </w:rPr>
            </w:pPr>
            <w:r>
              <w:rPr>
                <w:b/>
                <w:bCs/>
                <w:sz w:val="20"/>
                <w:szCs w:val="20"/>
              </w:rPr>
              <w:t>Décrire l’e</w:t>
            </w:r>
            <w:r w:rsidR="00440415" w:rsidRPr="00AA0BB9">
              <w:rPr>
                <w:b/>
                <w:bCs/>
                <w:sz w:val="20"/>
                <w:szCs w:val="20"/>
              </w:rPr>
              <w:t xml:space="preserve">xpérience démontrée en matière de conduite de processus de concertation </w:t>
            </w:r>
            <w:r w:rsidR="006754FB">
              <w:rPr>
                <w:b/>
                <w:bCs/>
                <w:sz w:val="20"/>
                <w:szCs w:val="20"/>
              </w:rPr>
              <w:t xml:space="preserve">multi acteurs </w:t>
            </w:r>
            <w:r w:rsidR="00440415" w:rsidRPr="00AA0BB9">
              <w:rPr>
                <w:b/>
                <w:bCs/>
                <w:sz w:val="20"/>
                <w:szCs w:val="20"/>
              </w:rPr>
              <w:t>inclusif, libre et éclairés</w:t>
            </w:r>
          </w:p>
        </w:tc>
      </w:tr>
      <w:tr w:rsidR="00440415" w14:paraId="2BE6A5E0" w14:textId="77777777" w:rsidTr="00A8429D">
        <w:tc>
          <w:tcPr>
            <w:tcW w:w="9062" w:type="dxa"/>
            <w:gridSpan w:val="4"/>
            <w:vAlign w:val="center"/>
          </w:tcPr>
          <w:p w14:paraId="73547428" w14:textId="77777777" w:rsidR="00440415" w:rsidRDefault="00440415" w:rsidP="00A8429D">
            <w:pPr>
              <w:spacing w:line="276" w:lineRule="auto"/>
              <w:rPr>
                <w:sz w:val="20"/>
                <w:szCs w:val="20"/>
              </w:rPr>
            </w:pPr>
          </w:p>
          <w:p w14:paraId="32B11AE9" w14:textId="77777777" w:rsidR="006754FB" w:rsidRDefault="006754FB" w:rsidP="00A8429D">
            <w:pPr>
              <w:spacing w:line="276" w:lineRule="auto"/>
              <w:rPr>
                <w:sz w:val="20"/>
                <w:szCs w:val="20"/>
              </w:rPr>
            </w:pPr>
          </w:p>
          <w:p w14:paraId="29BBFD06" w14:textId="09F90E95" w:rsidR="006754FB" w:rsidRDefault="006754FB" w:rsidP="00A8429D">
            <w:pPr>
              <w:spacing w:line="276" w:lineRule="auto"/>
              <w:rPr>
                <w:sz w:val="20"/>
                <w:szCs w:val="20"/>
              </w:rPr>
            </w:pPr>
          </w:p>
        </w:tc>
      </w:tr>
      <w:tr w:rsidR="00D20681" w:rsidRPr="00606FEA" w14:paraId="0E12B491" w14:textId="77777777" w:rsidTr="00A8429D">
        <w:tc>
          <w:tcPr>
            <w:tcW w:w="9062" w:type="dxa"/>
            <w:gridSpan w:val="4"/>
            <w:vAlign w:val="center"/>
          </w:tcPr>
          <w:p w14:paraId="5E44BCFA" w14:textId="79B364DD" w:rsidR="00D20681" w:rsidRPr="00606FEA" w:rsidRDefault="00CA2C96" w:rsidP="005B7F53">
            <w:pPr>
              <w:spacing w:line="276" w:lineRule="auto"/>
              <w:jc w:val="left"/>
              <w:rPr>
                <w:b/>
                <w:sz w:val="20"/>
                <w:szCs w:val="20"/>
              </w:rPr>
            </w:pPr>
            <w:r>
              <w:rPr>
                <w:b/>
                <w:sz w:val="20"/>
                <w:szCs w:val="20"/>
              </w:rPr>
              <w:t>Track record :</w:t>
            </w:r>
            <w:r w:rsidRPr="00606FEA">
              <w:rPr>
                <w:b/>
                <w:sz w:val="20"/>
                <w:szCs w:val="20"/>
              </w:rPr>
              <w:t xml:space="preserve"> </w:t>
            </w:r>
            <w:r w:rsidR="00D20681" w:rsidRPr="00606FEA">
              <w:rPr>
                <w:b/>
                <w:sz w:val="20"/>
                <w:szCs w:val="20"/>
              </w:rPr>
              <w:t>Liste ou liens aux évaluations externes programmatiques et fiduciaires (résultat global de</w:t>
            </w:r>
            <w:r w:rsidR="005B7F53">
              <w:rPr>
                <w:b/>
                <w:sz w:val="20"/>
                <w:szCs w:val="20"/>
              </w:rPr>
              <w:t xml:space="preserve"> chaque </w:t>
            </w:r>
            <w:r w:rsidR="00D20681" w:rsidRPr="00606FEA">
              <w:rPr>
                <w:b/>
                <w:sz w:val="20"/>
                <w:szCs w:val="20"/>
              </w:rPr>
              <w:t>évaluation)</w:t>
            </w:r>
          </w:p>
        </w:tc>
      </w:tr>
      <w:tr w:rsidR="00D20681" w:rsidRPr="00606FEA" w14:paraId="4E514395" w14:textId="77777777" w:rsidTr="00A8429D">
        <w:tc>
          <w:tcPr>
            <w:tcW w:w="4530" w:type="dxa"/>
            <w:gridSpan w:val="2"/>
            <w:vAlign w:val="center"/>
          </w:tcPr>
          <w:p w14:paraId="7EA5C7CF" w14:textId="77777777" w:rsidR="00D20681" w:rsidRPr="00606FEA" w:rsidRDefault="00D20681" w:rsidP="00A8429D">
            <w:pPr>
              <w:spacing w:line="276" w:lineRule="auto"/>
              <w:rPr>
                <w:b/>
                <w:sz w:val="20"/>
                <w:szCs w:val="20"/>
              </w:rPr>
            </w:pPr>
            <w:r w:rsidRPr="00606FEA">
              <w:rPr>
                <w:b/>
                <w:sz w:val="20"/>
                <w:szCs w:val="20"/>
              </w:rPr>
              <w:t>Evaluation</w:t>
            </w:r>
          </w:p>
        </w:tc>
        <w:tc>
          <w:tcPr>
            <w:tcW w:w="4532" w:type="dxa"/>
            <w:gridSpan w:val="2"/>
            <w:vAlign w:val="center"/>
          </w:tcPr>
          <w:p w14:paraId="38EF45B0" w14:textId="77777777" w:rsidR="00D20681" w:rsidRPr="00606FEA" w:rsidRDefault="00D20681" w:rsidP="00A8429D">
            <w:pPr>
              <w:spacing w:line="276" w:lineRule="auto"/>
              <w:rPr>
                <w:b/>
                <w:sz w:val="20"/>
                <w:szCs w:val="20"/>
              </w:rPr>
            </w:pPr>
            <w:r w:rsidRPr="00606FEA">
              <w:rPr>
                <w:b/>
                <w:sz w:val="20"/>
                <w:szCs w:val="20"/>
              </w:rPr>
              <w:t>Résultat</w:t>
            </w:r>
          </w:p>
        </w:tc>
      </w:tr>
      <w:tr w:rsidR="00D20681" w14:paraId="19961606" w14:textId="77777777" w:rsidTr="00A8429D">
        <w:tc>
          <w:tcPr>
            <w:tcW w:w="4530" w:type="dxa"/>
            <w:gridSpan w:val="2"/>
            <w:vAlign w:val="center"/>
          </w:tcPr>
          <w:p w14:paraId="1E9A9262" w14:textId="77777777" w:rsidR="00D20681" w:rsidRDefault="00D20681" w:rsidP="00A8429D">
            <w:pPr>
              <w:spacing w:line="276" w:lineRule="auto"/>
              <w:rPr>
                <w:sz w:val="20"/>
                <w:szCs w:val="20"/>
              </w:rPr>
            </w:pPr>
          </w:p>
        </w:tc>
        <w:tc>
          <w:tcPr>
            <w:tcW w:w="4532" w:type="dxa"/>
            <w:gridSpan w:val="2"/>
            <w:vAlign w:val="center"/>
          </w:tcPr>
          <w:p w14:paraId="2AEE789E" w14:textId="77777777" w:rsidR="00D20681" w:rsidRDefault="00D20681" w:rsidP="00A8429D">
            <w:pPr>
              <w:spacing w:line="276" w:lineRule="auto"/>
              <w:rPr>
                <w:sz w:val="20"/>
                <w:szCs w:val="20"/>
              </w:rPr>
            </w:pPr>
          </w:p>
        </w:tc>
      </w:tr>
      <w:tr w:rsidR="00F57908" w14:paraId="57376893" w14:textId="77777777" w:rsidTr="00A8429D">
        <w:tc>
          <w:tcPr>
            <w:tcW w:w="4530" w:type="dxa"/>
            <w:gridSpan w:val="2"/>
            <w:vAlign w:val="center"/>
          </w:tcPr>
          <w:p w14:paraId="587ED3DD" w14:textId="77777777" w:rsidR="00F57908" w:rsidRDefault="00F57908" w:rsidP="00A8429D">
            <w:pPr>
              <w:spacing w:line="276" w:lineRule="auto"/>
              <w:rPr>
                <w:sz w:val="20"/>
                <w:szCs w:val="20"/>
              </w:rPr>
            </w:pPr>
          </w:p>
        </w:tc>
        <w:tc>
          <w:tcPr>
            <w:tcW w:w="4532" w:type="dxa"/>
            <w:gridSpan w:val="2"/>
            <w:vAlign w:val="center"/>
          </w:tcPr>
          <w:p w14:paraId="14929A55" w14:textId="77777777" w:rsidR="00F57908" w:rsidRDefault="00F57908" w:rsidP="00A8429D">
            <w:pPr>
              <w:spacing w:line="276" w:lineRule="auto"/>
              <w:rPr>
                <w:sz w:val="20"/>
                <w:szCs w:val="20"/>
              </w:rPr>
            </w:pPr>
          </w:p>
        </w:tc>
      </w:tr>
      <w:tr w:rsidR="00F57908" w14:paraId="35DE887C" w14:textId="77777777" w:rsidTr="00A8429D">
        <w:tc>
          <w:tcPr>
            <w:tcW w:w="4530" w:type="dxa"/>
            <w:gridSpan w:val="2"/>
            <w:vAlign w:val="center"/>
          </w:tcPr>
          <w:p w14:paraId="35D84035" w14:textId="77777777" w:rsidR="00F57908" w:rsidRDefault="00F57908" w:rsidP="00A8429D">
            <w:pPr>
              <w:spacing w:line="276" w:lineRule="auto"/>
              <w:rPr>
                <w:sz w:val="20"/>
                <w:szCs w:val="20"/>
              </w:rPr>
            </w:pPr>
          </w:p>
        </w:tc>
        <w:tc>
          <w:tcPr>
            <w:tcW w:w="4532" w:type="dxa"/>
            <w:gridSpan w:val="2"/>
            <w:vAlign w:val="center"/>
          </w:tcPr>
          <w:p w14:paraId="44240B9E" w14:textId="77777777" w:rsidR="00F57908" w:rsidRDefault="00F57908" w:rsidP="00A8429D">
            <w:pPr>
              <w:spacing w:line="276" w:lineRule="auto"/>
              <w:rPr>
                <w:sz w:val="20"/>
                <w:szCs w:val="20"/>
              </w:rPr>
            </w:pPr>
          </w:p>
        </w:tc>
      </w:tr>
      <w:tr w:rsidR="00D20681" w:rsidRPr="00214D25" w14:paraId="45713C37" w14:textId="77777777" w:rsidTr="00A8429D">
        <w:tc>
          <w:tcPr>
            <w:tcW w:w="9062" w:type="dxa"/>
            <w:gridSpan w:val="4"/>
            <w:shd w:val="clear" w:color="auto" w:fill="BFBFBF" w:themeFill="background1" w:themeFillShade="BF"/>
            <w:vAlign w:val="center"/>
          </w:tcPr>
          <w:p w14:paraId="2DD7A8BE" w14:textId="77777777" w:rsidR="00D20681" w:rsidRPr="00214D25" w:rsidRDefault="00D20681" w:rsidP="00E22B45">
            <w:pPr>
              <w:pStyle w:val="ListParagraph"/>
              <w:numPr>
                <w:ilvl w:val="0"/>
                <w:numId w:val="3"/>
              </w:numPr>
              <w:rPr>
                <w:b/>
                <w:sz w:val="20"/>
                <w:szCs w:val="20"/>
              </w:rPr>
            </w:pPr>
            <w:r w:rsidRPr="00214D25">
              <w:rPr>
                <w:b/>
                <w:sz w:val="20"/>
                <w:szCs w:val="20"/>
              </w:rPr>
              <w:t>Capacités de l’agence</w:t>
            </w:r>
          </w:p>
        </w:tc>
      </w:tr>
      <w:tr w:rsidR="00D20681" w14:paraId="3B9B86FC" w14:textId="77777777" w:rsidTr="00A8429D">
        <w:tc>
          <w:tcPr>
            <w:tcW w:w="4530" w:type="dxa"/>
            <w:gridSpan w:val="2"/>
            <w:vAlign w:val="center"/>
          </w:tcPr>
          <w:p w14:paraId="241FF6DA" w14:textId="723171CF" w:rsidR="00D20681" w:rsidRPr="00214D25" w:rsidRDefault="00D20681" w:rsidP="00795233">
            <w:pPr>
              <w:spacing w:line="276" w:lineRule="auto"/>
              <w:jc w:val="left"/>
              <w:rPr>
                <w:b/>
                <w:sz w:val="20"/>
                <w:szCs w:val="20"/>
              </w:rPr>
            </w:pPr>
            <w:r w:rsidRPr="00214D25">
              <w:rPr>
                <w:b/>
                <w:sz w:val="20"/>
                <w:szCs w:val="20"/>
              </w:rPr>
              <w:t xml:space="preserve">Présence </w:t>
            </w:r>
            <w:r w:rsidR="00DC01FB">
              <w:rPr>
                <w:b/>
                <w:sz w:val="20"/>
                <w:szCs w:val="20"/>
              </w:rPr>
              <w:t xml:space="preserve">en </w:t>
            </w:r>
            <w:r w:rsidR="000A04EC">
              <w:rPr>
                <w:b/>
                <w:sz w:val="20"/>
                <w:szCs w:val="20"/>
              </w:rPr>
              <w:t>GE</w:t>
            </w:r>
            <w:r w:rsidRPr="00214D25">
              <w:rPr>
                <w:b/>
                <w:sz w:val="20"/>
                <w:szCs w:val="20"/>
              </w:rPr>
              <w:t xml:space="preserve"> (oui ou non)</w:t>
            </w:r>
            <w:r w:rsidR="000A04EC">
              <w:rPr>
                <w:b/>
                <w:sz w:val="20"/>
                <w:szCs w:val="20"/>
              </w:rPr>
              <w:t xml:space="preserve"> ou dans la sous-région</w:t>
            </w:r>
            <w:r w:rsidRPr="00214D25">
              <w:rPr>
                <w:b/>
                <w:sz w:val="20"/>
                <w:szCs w:val="20"/>
              </w:rPr>
              <w:t>, n</w:t>
            </w:r>
            <w:r w:rsidR="004F1C7A">
              <w:rPr>
                <w:b/>
                <w:sz w:val="20"/>
                <w:szCs w:val="20"/>
              </w:rPr>
              <w:t>ombre</w:t>
            </w:r>
            <w:r w:rsidRPr="00214D25">
              <w:rPr>
                <w:b/>
                <w:sz w:val="20"/>
                <w:szCs w:val="20"/>
              </w:rPr>
              <w:t xml:space="preserve"> de personnels (management, programmation, opération) de l’</w:t>
            </w:r>
            <w:r w:rsidR="005B7F53">
              <w:rPr>
                <w:b/>
              </w:rPr>
              <w:t>organisme soumissionnaire</w:t>
            </w:r>
            <w:r w:rsidRPr="00214D25">
              <w:rPr>
                <w:b/>
                <w:sz w:val="20"/>
                <w:szCs w:val="20"/>
              </w:rPr>
              <w:t>, portefeuille</w:t>
            </w:r>
          </w:p>
        </w:tc>
        <w:tc>
          <w:tcPr>
            <w:tcW w:w="4532" w:type="dxa"/>
            <w:gridSpan w:val="2"/>
            <w:vAlign w:val="center"/>
          </w:tcPr>
          <w:p w14:paraId="794DE01C" w14:textId="77777777" w:rsidR="00D20681" w:rsidRDefault="00D20681" w:rsidP="00A8429D">
            <w:pPr>
              <w:spacing w:line="276" w:lineRule="auto"/>
              <w:rPr>
                <w:sz w:val="20"/>
                <w:szCs w:val="20"/>
              </w:rPr>
            </w:pPr>
          </w:p>
        </w:tc>
      </w:tr>
      <w:tr w:rsidR="00D20681" w14:paraId="24E67F20" w14:textId="77777777" w:rsidTr="00A8429D">
        <w:tc>
          <w:tcPr>
            <w:tcW w:w="4530" w:type="dxa"/>
            <w:gridSpan w:val="2"/>
            <w:vAlign w:val="center"/>
          </w:tcPr>
          <w:p w14:paraId="7207DF2F" w14:textId="6DE81865" w:rsidR="00D20681" w:rsidRPr="00214D25" w:rsidRDefault="004F1C7A" w:rsidP="00795233">
            <w:pPr>
              <w:spacing w:line="276" w:lineRule="auto"/>
              <w:jc w:val="left"/>
              <w:rPr>
                <w:b/>
                <w:sz w:val="20"/>
                <w:szCs w:val="20"/>
              </w:rPr>
            </w:pPr>
            <w:r>
              <w:rPr>
                <w:b/>
                <w:sz w:val="20"/>
                <w:szCs w:val="20"/>
              </w:rPr>
              <w:t>Description des c</w:t>
            </w:r>
            <w:r w:rsidR="00D20681" w:rsidRPr="00214D25">
              <w:rPr>
                <w:b/>
                <w:sz w:val="20"/>
                <w:szCs w:val="20"/>
              </w:rPr>
              <w:t>apacité</w:t>
            </w:r>
            <w:r>
              <w:rPr>
                <w:b/>
                <w:sz w:val="20"/>
                <w:szCs w:val="20"/>
              </w:rPr>
              <w:t>s</w:t>
            </w:r>
            <w:r w:rsidR="00D20681" w:rsidRPr="00214D25">
              <w:rPr>
                <w:b/>
                <w:sz w:val="20"/>
                <w:szCs w:val="20"/>
              </w:rPr>
              <w:t xml:space="preserve"> à mobiliser de l’assistance technique interne à l’</w:t>
            </w:r>
            <w:r w:rsidR="005B7F53">
              <w:rPr>
                <w:b/>
              </w:rPr>
              <w:t>organisme soumissionnaire</w:t>
            </w:r>
            <w:r w:rsidR="005B7F53" w:rsidRPr="00214D25">
              <w:rPr>
                <w:b/>
                <w:sz w:val="20"/>
                <w:szCs w:val="20"/>
              </w:rPr>
              <w:t xml:space="preserve"> </w:t>
            </w:r>
            <w:r w:rsidR="001D70C9">
              <w:rPr>
                <w:b/>
                <w:sz w:val="20"/>
                <w:szCs w:val="20"/>
              </w:rPr>
              <w:t xml:space="preserve">(nombre de personnel technique </w:t>
            </w:r>
            <w:r w:rsidR="000A04EC">
              <w:rPr>
                <w:b/>
                <w:sz w:val="20"/>
                <w:szCs w:val="20"/>
              </w:rPr>
              <w:t>mobilisable</w:t>
            </w:r>
            <w:r w:rsidR="001D70C9">
              <w:rPr>
                <w:b/>
                <w:sz w:val="20"/>
                <w:szCs w:val="20"/>
              </w:rPr>
              <w:t>, exemples de projets, etc.)</w:t>
            </w:r>
          </w:p>
        </w:tc>
        <w:tc>
          <w:tcPr>
            <w:tcW w:w="4532" w:type="dxa"/>
            <w:gridSpan w:val="2"/>
            <w:vAlign w:val="center"/>
          </w:tcPr>
          <w:p w14:paraId="330A1579" w14:textId="77777777" w:rsidR="00D20681" w:rsidRDefault="00D20681" w:rsidP="00A8429D">
            <w:pPr>
              <w:spacing w:line="276" w:lineRule="auto"/>
              <w:rPr>
                <w:sz w:val="20"/>
                <w:szCs w:val="20"/>
              </w:rPr>
            </w:pPr>
          </w:p>
        </w:tc>
      </w:tr>
      <w:tr w:rsidR="008967CA" w14:paraId="32852D69" w14:textId="77777777" w:rsidTr="00A8429D">
        <w:tc>
          <w:tcPr>
            <w:tcW w:w="4530" w:type="dxa"/>
            <w:gridSpan w:val="2"/>
            <w:vAlign w:val="center"/>
          </w:tcPr>
          <w:p w14:paraId="5DE44148" w14:textId="61F76721" w:rsidR="008967CA" w:rsidRPr="008967CA" w:rsidRDefault="004F1C7A" w:rsidP="00795233">
            <w:pPr>
              <w:spacing w:before="100" w:after="100" w:line="240" w:lineRule="auto"/>
              <w:jc w:val="left"/>
              <w:rPr>
                <w:b/>
                <w:bCs/>
                <w:sz w:val="20"/>
                <w:szCs w:val="20"/>
              </w:rPr>
            </w:pPr>
            <w:r>
              <w:rPr>
                <w:b/>
                <w:sz w:val="20"/>
                <w:szCs w:val="20"/>
              </w:rPr>
              <w:t>Description des c</w:t>
            </w:r>
            <w:r w:rsidR="008967CA" w:rsidRPr="008967CA">
              <w:rPr>
                <w:b/>
                <w:bCs/>
                <w:sz w:val="20"/>
                <w:szCs w:val="20"/>
              </w:rPr>
              <w:t>apacités de l’</w:t>
            </w:r>
            <w:r w:rsidR="005B7F53">
              <w:rPr>
                <w:b/>
              </w:rPr>
              <w:t>organisme soumissionnaire</w:t>
            </w:r>
            <w:r w:rsidR="005B7F53" w:rsidRPr="008967CA">
              <w:rPr>
                <w:b/>
                <w:bCs/>
                <w:sz w:val="20"/>
                <w:szCs w:val="20"/>
              </w:rPr>
              <w:t xml:space="preserve"> </w:t>
            </w:r>
            <w:r w:rsidR="008967CA" w:rsidRPr="008967CA">
              <w:rPr>
                <w:b/>
                <w:bCs/>
                <w:sz w:val="20"/>
                <w:szCs w:val="20"/>
              </w:rPr>
              <w:t xml:space="preserve">à recruter des firmes et des </w:t>
            </w:r>
            <w:r w:rsidR="008967CA" w:rsidRPr="008967CA">
              <w:rPr>
                <w:b/>
                <w:bCs/>
                <w:sz w:val="20"/>
                <w:szCs w:val="20"/>
              </w:rPr>
              <w:lastRenderedPageBreak/>
              <w:t>consultants afin de contribuer à la maîtrise d’œuvre des projets</w:t>
            </w:r>
            <w:r w:rsidR="001D70C9">
              <w:rPr>
                <w:b/>
                <w:bCs/>
                <w:sz w:val="20"/>
                <w:szCs w:val="20"/>
              </w:rPr>
              <w:t xml:space="preserve"> (exemples, etc.)</w:t>
            </w:r>
          </w:p>
        </w:tc>
        <w:tc>
          <w:tcPr>
            <w:tcW w:w="4532" w:type="dxa"/>
            <w:gridSpan w:val="2"/>
            <w:vAlign w:val="center"/>
          </w:tcPr>
          <w:p w14:paraId="18A95095" w14:textId="77777777" w:rsidR="008967CA" w:rsidRDefault="008967CA" w:rsidP="00A8429D">
            <w:pPr>
              <w:spacing w:line="276" w:lineRule="auto"/>
              <w:rPr>
                <w:sz w:val="20"/>
                <w:szCs w:val="20"/>
              </w:rPr>
            </w:pPr>
          </w:p>
        </w:tc>
      </w:tr>
      <w:tr w:rsidR="001D70C9" w14:paraId="1F7BED5B" w14:textId="77777777" w:rsidTr="00A8429D">
        <w:tc>
          <w:tcPr>
            <w:tcW w:w="4530" w:type="dxa"/>
            <w:gridSpan w:val="2"/>
            <w:vAlign w:val="center"/>
          </w:tcPr>
          <w:p w14:paraId="0FD431A3" w14:textId="71263620" w:rsidR="001D70C9" w:rsidRDefault="001D70C9" w:rsidP="00795233">
            <w:pPr>
              <w:spacing w:after="0" w:line="240" w:lineRule="auto"/>
              <w:contextualSpacing/>
              <w:jc w:val="left"/>
              <w:rPr>
                <w:b/>
                <w:sz w:val="20"/>
                <w:szCs w:val="20"/>
              </w:rPr>
            </w:pPr>
            <w:r>
              <w:rPr>
                <w:b/>
                <w:sz w:val="20"/>
                <w:szCs w:val="20"/>
              </w:rPr>
              <w:t>Description des c</w:t>
            </w:r>
            <w:r w:rsidRPr="008967CA">
              <w:rPr>
                <w:b/>
                <w:bCs/>
                <w:sz w:val="20"/>
                <w:szCs w:val="20"/>
              </w:rPr>
              <w:t xml:space="preserve">apacités de </w:t>
            </w:r>
            <w:proofErr w:type="gramStart"/>
            <w:r w:rsidRPr="008967CA">
              <w:rPr>
                <w:b/>
                <w:bCs/>
                <w:sz w:val="20"/>
                <w:szCs w:val="20"/>
              </w:rPr>
              <w:t>l’</w:t>
            </w:r>
            <w:r w:rsidR="005B7F53">
              <w:rPr>
                <w:b/>
              </w:rPr>
              <w:t xml:space="preserve"> organisme</w:t>
            </w:r>
            <w:proofErr w:type="gramEnd"/>
            <w:r w:rsidR="005B7F53">
              <w:rPr>
                <w:b/>
              </w:rPr>
              <w:t xml:space="preserve"> soumissionnaire</w:t>
            </w:r>
            <w:r w:rsidR="005B7F53" w:rsidRPr="008967CA">
              <w:rPr>
                <w:b/>
                <w:bCs/>
                <w:sz w:val="20"/>
                <w:szCs w:val="20"/>
              </w:rPr>
              <w:t xml:space="preserve"> </w:t>
            </w:r>
            <w:r w:rsidRPr="001D70C9">
              <w:rPr>
                <w:b/>
                <w:bCs/>
                <w:sz w:val="20"/>
                <w:szCs w:val="20"/>
              </w:rPr>
              <w:t>à gérer rapidement les procédures de mise en vigueur des projets et les accords de don</w:t>
            </w:r>
            <w:r>
              <w:rPr>
                <w:b/>
                <w:bCs/>
                <w:sz w:val="20"/>
                <w:szCs w:val="20"/>
              </w:rPr>
              <w:t xml:space="preserve"> (exemples de projets, durée moyenne de mise en vigueur des projets de dons en </w:t>
            </w:r>
            <w:r w:rsidR="000A04EC">
              <w:rPr>
                <w:b/>
                <w:bCs/>
                <w:sz w:val="20"/>
                <w:szCs w:val="20"/>
              </w:rPr>
              <w:t>Guinée équatoriale</w:t>
            </w:r>
            <w:r>
              <w:rPr>
                <w:b/>
                <w:bCs/>
                <w:sz w:val="20"/>
                <w:szCs w:val="20"/>
              </w:rPr>
              <w:t>, etc.)</w:t>
            </w:r>
          </w:p>
        </w:tc>
        <w:tc>
          <w:tcPr>
            <w:tcW w:w="4532" w:type="dxa"/>
            <w:gridSpan w:val="2"/>
            <w:vAlign w:val="center"/>
          </w:tcPr>
          <w:p w14:paraId="5A80EFCA" w14:textId="77777777" w:rsidR="001D70C9" w:rsidRDefault="001D70C9" w:rsidP="001D70C9">
            <w:pPr>
              <w:spacing w:line="276" w:lineRule="auto"/>
              <w:rPr>
                <w:sz w:val="20"/>
                <w:szCs w:val="20"/>
              </w:rPr>
            </w:pPr>
          </w:p>
        </w:tc>
      </w:tr>
      <w:tr w:rsidR="001D70C9" w14:paraId="43702189" w14:textId="77777777" w:rsidTr="00A8429D">
        <w:tc>
          <w:tcPr>
            <w:tcW w:w="4530" w:type="dxa"/>
            <w:gridSpan w:val="2"/>
            <w:vAlign w:val="center"/>
          </w:tcPr>
          <w:p w14:paraId="704D6EC8" w14:textId="012C0D55" w:rsidR="001D70C9" w:rsidRDefault="001D70C9" w:rsidP="00795233">
            <w:pPr>
              <w:spacing w:after="0" w:line="240" w:lineRule="auto"/>
              <w:contextualSpacing/>
              <w:jc w:val="left"/>
              <w:rPr>
                <w:b/>
                <w:sz w:val="20"/>
                <w:szCs w:val="20"/>
              </w:rPr>
            </w:pPr>
            <w:r>
              <w:rPr>
                <w:b/>
                <w:sz w:val="20"/>
                <w:szCs w:val="20"/>
              </w:rPr>
              <w:t>Description des c</w:t>
            </w:r>
            <w:r w:rsidRPr="008967CA">
              <w:rPr>
                <w:b/>
                <w:bCs/>
                <w:sz w:val="20"/>
                <w:szCs w:val="20"/>
              </w:rPr>
              <w:t xml:space="preserve">apacités de </w:t>
            </w:r>
            <w:proofErr w:type="gramStart"/>
            <w:r w:rsidRPr="008967CA">
              <w:rPr>
                <w:b/>
                <w:bCs/>
                <w:sz w:val="20"/>
                <w:szCs w:val="20"/>
              </w:rPr>
              <w:t>l’</w:t>
            </w:r>
            <w:r w:rsidR="005B7F53">
              <w:rPr>
                <w:b/>
              </w:rPr>
              <w:t xml:space="preserve"> organisme</w:t>
            </w:r>
            <w:proofErr w:type="gramEnd"/>
            <w:r w:rsidR="005B7F53">
              <w:rPr>
                <w:b/>
              </w:rPr>
              <w:t xml:space="preserve"> soumissionnaire</w:t>
            </w:r>
            <w:r w:rsidR="005B7F53" w:rsidRPr="008967CA">
              <w:rPr>
                <w:b/>
                <w:bCs/>
                <w:sz w:val="20"/>
                <w:szCs w:val="20"/>
              </w:rPr>
              <w:t xml:space="preserve"> </w:t>
            </w:r>
            <w:r w:rsidR="005B7F53">
              <w:rPr>
                <w:b/>
                <w:bCs/>
                <w:sz w:val="20"/>
                <w:szCs w:val="20"/>
              </w:rPr>
              <w:t>à</w:t>
            </w:r>
            <w:r w:rsidRPr="001D70C9">
              <w:rPr>
                <w:b/>
                <w:bCs/>
                <w:sz w:val="20"/>
                <w:szCs w:val="20"/>
              </w:rPr>
              <w:t xml:space="preserve"> gérer avec souplesse, rigueur et efficacité ses propres procédures en mise en œuvre des projets</w:t>
            </w:r>
            <w:r>
              <w:rPr>
                <w:b/>
                <w:bCs/>
                <w:sz w:val="20"/>
                <w:szCs w:val="20"/>
              </w:rPr>
              <w:t xml:space="preserve"> (exemples de projets, existence de manuel de procédures pour l</w:t>
            </w:r>
            <w:r w:rsidR="003A1812">
              <w:rPr>
                <w:b/>
                <w:bCs/>
                <w:sz w:val="20"/>
                <w:szCs w:val="20"/>
              </w:rPr>
              <w:t>a</w:t>
            </w:r>
            <w:r>
              <w:rPr>
                <w:b/>
                <w:bCs/>
                <w:sz w:val="20"/>
                <w:szCs w:val="20"/>
              </w:rPr>
              <w:t xml:space="preserve"> gestion des activités en interne et le recrutement de firmes externes, etc.)</w:t>
            </w:r>
          </w:p>
        </w:tc>
        <w:tc>
          <w:tcPr>
            <w:tcW w:w="4532" w:type="dxa"/>
            <w:gridSpan w:val="2"/>
            <w:vAlign w:val="center"/>
          </w:tcPr>
          <w:p w14:paraId="659FEDBC" w14:textId="77777777" w:rsidR="001D70C9" w:rsidRDefault="001D70C9" w:rsidP="001D70C9">
            <w:pPr>
              <w:spacing w:line="276" w:lineRule="auto"/>
              <w:rPr>
                <w:sz w:val="20"/>
                <w:szCs w:val="20"/>
              </w:rPr>
            </w:pPr>
          </w:p>
        </w:tc>
      </w:tr>
      <w:tr w:rsidR="00440415" w14:paraId="6B53E2C6" w14:textId="77777777" w:rsidTr="00A8429D">
        <w:tc>
          <w:tcPr>
            <w:tcW w:w="4530" w:type="dxa"/>
            <w:gridSpan w:val="2"/>
            <w:vAlign w:val="center"/>
          </w:tcPr>
          <w:p w14:paraId="7ED7C656" w14:textId="17142CC4" w:rsidR="00440415" w:rsidRDefault="00440415" w:rsidP="00795233">
            <w:pPr>
              <w:spacing w:after="0" w:line="240" w:lineRule="auto"/>
              <w:contextualSpacing/>
              <w:jc w:val="left"/>
              <w:rPr>
                <w:b/>
                <w:sz w:val="20"/>
                <w:szCs w:val="20"/>
              </w:rPr>
            </w:pPr>
            <w:r>
              <w:rPr>
                <w:b/>
                <w:sz w:val="20"/>
                <w:szCs w:val="20"/>
              </w:rPr>
              <w:t>Description des c</w:t>
            </w:r>
            <w:r w:rsidRPr="008967CA">
              <w:rPr>
                <w:b/>
                <w:bCs/>
                <w:sz w:val="20"/>
                <w:szCs w:val="20"/>
              </w:rPr>
              <w:t xml:space="preserve">apacités de </w:t>
            </w:r>
            <w:proofErr w:type="gramStart"/>
            <w:r w:rsidRPr="008967CA">
              <w:rPr>
                <w:b/>
                <w:bCs/>
                <w:sz w:val="20"/>
                <w:szCs w:val="20"/>
              </w:rPr>
              <w:t>l’</w:t>
            </w:r>
            <w:r w:rsidR="005B7F53">
              <w:rPr>
                <w:b/>
              </w:rPr>
              <w:t xml:space="preserve"> organisme</w:t>
            </w:r>
            <w:proofErr w:type="gramEnd"/>
            <w:r w:rsidR="005B7F53">
              <w:rPr>
                <w:b/>
              </w:rPr>
              <w:t xml:space="preserve"> soumissionnaire</w:t>
            </w:r>
            <w:r w:rsidR="005B7F53" w:rsidRPr="008967CA">
              <w:rPr>
                <w:b/>
                <w:bCs/>
                <w:sz w:val="20"/>
                <w:szCs w:val="20"/>
              </w:rPr>
              <w:t xml:space="preserve"> </w:t>
            </w:r>
            <w:r>
              <w:rPr>
                <w:b/>
                <w:bCs/>
                <w:sz w:val="20"/>
                <w:szCs w:val="20"/>
              </w:rPr>
              <w:t xml:space="preserve">à </w:t>
            </w:r>
            <w:r w:rsidRPr="00440415">
              <w:rPr>
                <w:b/>
                <w:bCs/>
                <w:sz w:val="20"/>
                <w:szCs w:val="20"/>
              </w:rPr>
              <w:t>conduire des dialogue et étude de faisabilité en concertation avec l’ensemble des parties prenantes y inclus les autres PTF</w:t>
            </w:r>
            <w:r>
              <w:rPr>
                <w:b/>
                <w:bCs/>
                <w:sz w:val="20"/>
                <w:szCs w:val="20"/>
              </w:rPr>
              <w:t xml:space="preserve"> et à gérer les conflits et désaccords </w:t>
            </w:r>
          </w:p>
        </w:tc>
        <w:tc>
          <w:tcPr>
            <w:tcW w:w="4532" w:type="dxa"/>
            <w:gridSpan w:val="2"/>
            <w:vAlign w:val="center"/>
          </w:tcPr>
          <w:p w14:paraId="36E0DB90" w14:textId="77777777" w:rsidR="00440415" w:rsidRDefault="00440415" w:rsidP="001D70C9">
            <w:pPr>
              <w:spacing w:line="276" w:lineRule="auto"/>
              <w:rPr>
                <w:sz w:val="20"/>
                <w:szCs w:val="20"/>
              </w:rPr>
            </w:pPr>
          </w:p>
        </w:tc>
      </w:tr>
      <w:tr w:rsidR="00795233" w14:paraId="2EAAF32D" w14:textId="77777777" w:rsidTr="00A8429D">
        <w:tc>
          <w:tcPr>
            <w:tcW w:w="4530" w:type="dxa"/>
            <w:gridSpan w:val="2"/>
            <w:vAlign w:val="center"/>
          </w:tcPr>
          <w:p w14:paraId="3BF80F2A" w14:textId="68AF9673" w:rsidR="00795233" w:rsidRDefault="00795233" w:rsidP="00795233">
            <w:pPr>
              <w:spacing w:after="0" w:line="240" w:lineRule="auto"/>
              <w:contextualSpacing/>
              <w:jc w:val="left"/>
              <w:rPr>
                <w:b/>
                <w:sz w:val="20"/>
                <w:szCs w:val="20"/>
              </w:rPr>
            </w:pPr>
            <w:r>
              <w:rPr>
                <w:b/>
                <w:sz w:val="20"/>
                <w:szCs w:val="20"/>
              </w:rPr>
              <w:t xml:space="preserve">Description </w:t>
            </w:r>
            <w:r w:rsidR="005B7F53">
              <w:rPr>
                <w:b/>
                <w:sz w:val="20"/>
                <w:szCs w:val="20"/>
              </w:rPr>
              <w:t>d</w:t>
            </w:r>
            <w:r>
              <w:rPr>
                <w:b/>
                <w:sz w:val="20"/>
                <w:szCs w:val="20"/>
              </w:rPr>
              <w:t>es résultats et perspectives capacités d</w:t>
            </w:r>
            <w:r w:rsidR="005B7F53">
              <w:rPr>
                <w:b/>
                <w:sz w:val="20"/>
                <w:szCs w:val="20"/>
              </w:rPr>
              <w:t xml:space="preserve">e </w:t>
            </w:r>
            <w:proofErr w:type="gramStart"/>
            <w:r w:rsidR="005B7F53">
              <w:rPr>
                <w:b/>
                <w:sz w:val="20"/>
                <w:szCs w:val="20"/>
              </w:rPr>
              <w:t>l’</w:t>
            </w:r>
            <w:r w:rsidR="005B7F53">
              <w:rPr>
                <w:b/>
              </w:rPr>
              <w:t xml:space="preserve"> organisme</w:t>
            </w:r>
            <w:proofErr w:type="gramEnd"/>
            <w:r w:rsidR="005B7F53">
              <w:rPr>
                <w:b/>
              </w:rPr>
              <w:t xml:space="preserve"> soumissionnaire</w:t>
            </w:r>
            <w:r>
              <w:rPr>
                <w:b/>
                <w:sz w:val="20"/>
                <w:szCs w:val="20"/>
              </w:rPr>
              <w:t xml:space="preserve"> à mobiliser des sources de financement pour la mise en œuvre du plan national d’investissement REDD+ de la Guinée équatoriale</w:t>
            </w:r>
          </w:p>
        </w:tc>
        <w:tc>
          <w:tcPr>
            <w:tcW w:w="4532" w:type="dxa"/>
            <w:gridSpan w:val="2"/>
            <w:vAlign w:val="center"/>
          </w:tcPr>
          <w:p w14:paraId="366A7F85" w14:textId="77777777" w:rsidR="00795233" w:rsidRDefault="00795233" w:rsidP="001D70C9">
            <w:pPr>
              <w:spacing w:line="276" w:lineRule="auto"/>
              <w:rPr>
                <w:sz w:val="20"/>
                <w:szCs w:val="20"/>
              </w:rPr>
            </w:pPr>
          </w:p>
        </w:tc>
      </w:tr>
      <w:tr w:rsidR="001D70C9" w:rsidRPr="00606FEA" w14:paraId="73F07857" w14:textId="77777777" w:rsidTr="00A8429D">
        <w:tc>
          <w:tcPr>
            <w:tcW w:w="9062" w:type="dxa"/>
            <w:gridSpan w:val="4"/>
            <w:shd w:val="clear" w:color="auto" w:fill="BFBFBF" w:themeFill="background1" w:themeFillShade="BF"/>
            <w:vAlign w:val="center"/>
          </w:tcPr>
          <w:p w14:paraId="39A7C2FF" w14:textId="6D5FDFAC" w:rsidR="001D70C9" w:rsidRPr="00606FEA" w:rsidRDefault="001D70C9" w:rsidP="001D70C9">
            <w:pPr>
              <w:pStyle w:val="ListParagraph"/>
              <w:numPr>
                <w:ilvl w:val="0"/>
                <w:numId w:val="3"/>
              </w:numPr>
              <w:rPr>
                <w:b/>
                <w:sz w:val="20"/>
                <w:szCs w:val="20"/>
              </w:rPr>
            </w:pPr>
            <w:r w:rsidRPr="00606FEA">
              <w:rPr>
                <w:b/>
                <w:sz w:val="20"/>
                <w:szCs w:val="20"/>
              </w:rPr>
              <w:t>Approche de mise en œuvre</w:t>
            </w:r>
            <w:r w:rsidR="005B7F53">
              <w:rPr>
                <w:b/>
                <w:sz w:val="20"/>
                <w:szCs w:val="20"/>
              </w:rPr>
              <w:t xml:space="preserve"> </w:t>
            </w:r>
            <w:r w:rsidR="005B7F53" w:rsidRPr="005B7F53">
              <w:rPr>
                <w:b/>
                <w:sz w:val="20"/>
                <w:szCs w:val="20"/>
                <w:u w:val="single"/>
              </w:rPr>
              <w:t>(à inscrire dans un document séparé en annexe)</w:t>
            </w:r>
          </w:p>
        </w:tc>
      </w:tr>
      <w:tr w:rsidR="001D70C9" w14:paraId="42796EFD" w14:textId="77777777" w:rsidTr="00A8429D">
        <w:tc>
          <w:tcPr>
            <w:tcW w:w="4530" w:type="dxa"/>
            <w:gridSpan w:val="2"/>
            <w:vAlign w:val="center"/>
          </w:tcPr>
          <w:p w14:paraId="6B459B49" w14:textId="55AB6A1A" w:rsidR="001D70C9" w:rsidRPr="00606FEA" w:rsidRDefault="00440415" w:rsidP="00795233">
            <w:pPr>
              <w:spacing w:after="0" w:line="276" w:lineRule="auto"/>
              <w:ind w:left="27"/>
              <w:jc w:val="left"/>
              <w:rPr>
                <w:b/>
                <w:sz w:val="20"/>
                <w:szCs w:val="20"/>
              </w:rPr>
            </w:pPr>
            <w:r>
              <w:rPr>
                <w:b/>
                <w:sz w:val="20"/>
                <w:szCs w:val="20"/>
              </w:rPr>
              <w:t>Description</w:t>
            </w:r>
            <w:r w:rsidR="001D70C9" w:rsidRPr="00606FEA">
              <w:rPr>
                <w:b/>
                <w:sz w:val="20"/>
                <w:szCs w:val="20"/>
              </w:rPr>
              <w:t xml:space="preserve"> de l’approche de mise en œuvre proposée pour atteindre les résultats escomptés ;</w:t>
            </w:r>
          </w:p>
        </w:tc>
        <w:tc>
          <w:tcPr>
            <w:tcW w:w="4532" w:type="dxa"/>
            <w:gridSpan w:val="2"/>
            <w:vAlign w:val="center"/>
          </w:tcPr>
          <w:p w14:paraId="52C5B8FD" w14:textId="27C2AFCA" w:rsidR="00440415" w:rsidRPr="00AA0BB9" w:rsidRDefault="00440415" w:rsidP="00440415">
            <w:pPr>
              <w:spacing w:line="276" w:lineRule="auto"/>
              <w:jc w:val="left"/>
              <w:rPr>
                <w:i/>
                <w:iCs/>
                <w:sz w:val="20"/>
                <w:szCs w:val="20"/>
              </w:rPr>
            </w:pPr>
            <w:r w:rsidRPr="00AA0BB9">
              <w:rPr>
                <w:i/>
                <w:iCs/>
                <w:sz w:val="20"/>
                <w:szCs w:val="20"/>
              </w:rPr>
              <w:t xml:space="preserve">L’approche de mise en œuvre doit clairement montrer comment </w:t>
            </w:r>
            <w:proofErr w:type="gramStart"/>
            <w:r w:rsidRPr="00AA0BB9">
              <w:rPr>
                <w:i/>
                <w:iCs/>
                <w:sz w:val="20"/>
                <w:szCs w:val="20"/>
              </w:rPr>
              <w:t>l’</w:t>
            </w:r>
            <w:r w:rsidR="005B7F53" w:rsidRPr="005B7F53">
              <w:rPr>
                <w:i/>
                <w:iCs/>
                <w:sz w:val="20"/>
                <w:szCs w:val="20"/>
              </w:rPr>
              <w:t xml:space="preserve"> organisme</w:t>
            </w:r>
            <w:proofErr w:type="gramEnd"/>
            <w:r w:rsidR="005B7F53" w:rsidRPr="005B7F53">
              <w:rPr>
                <w:i/>
                <w:iCs/>
                <w:sz w:val="20"/>
                <w:szCs w:val="20"/>
              </w:rPr>
              <w:t xml:space="preserve"> soumissionnaire</w:t>
            </w:r>
            <w:r w:rsidRPr="00AA0BB9">
              <w:rPr>
                <w:i/>
                <w:iCs/>
                <w:sz w:val="20"/>
                <w:szCs w:val="20"/>
              </w:rPr>
              <w:t xml:space="preserve"> envisage de conduire le dialogue politique et les études en associant toutes les parties prenantes et les mesures qui seront mises en place pour s’assurer que les parties prenantes soient effectivement bien informée, entendues et que leur avis est pris en compte (y inclus des dispositions spécifiques sur le genre). </w:t>
            </w:r>
          </w:p>
          <w:p w14:paraId="68633F1F" w14:textId="3207404D" w:rsidR="001D70C9" w:rsidRPr="00AA0BB9" w:rsidRDefault="00440415" w:rsidP="00440415">
            <w:pPr>
              <w:spacing w:line="276" w:lineRule="auto"/>
              <w:jc w:val="left"/>
              <w:rPr>
                <w:i/>
                <w:iCs/>
                <w:sz w:val="20"/>
                <w:szCs w:val="20"/>
              </w:rPr>
            </w:pPr>
            <w:r w:rsidRPr="00AA0BB9">
              <w:rPr>
                <w:i/>
                <w:iCs/>
                <w:sz w:val="20"/>
                <w:szCs w:val="20"/>
              </w:rPr>
              <w:t xml:space="preserve">Elle devra aussi montrer comment </w:t>
            </w:r>
            <w:proofErr w:type="gramStart"/>
            <w:r w:rsidRPr="00AA0BB9">
              <w:rPr>
                <w:i/>
                <w:iCs/>
                <w:sz w:val="20"/>
                <w:szCs w:val="20"/>
              </w:rPr>
              <w:t>l’</w:t>
            </w:r>
            <w:r w:rsidR="005B7F53" w:rsidRPr="005B7F53">
              <w:rPr>
                <w:i/>
                <w:iCs/>
                <w:sz w:val="20"/>
                <w:szCs w:val="20"/>
              </w:rPr>
              <w:t xml:space="preserve"> organisme</w:t>
            </w:r>
            <w:proofErr w:type="gramEnd"/>
            <w:r w:rsidR="005B7F53" w:rsidRPr="005B7F53">
              <w:rPr>
                <w:i/>
                <w:iCs/>
                <w:sz w:val="20"/>
                <w:szCs w:val="20"/>
              </w:rPr>
              <w:t xml:space="preserve"> soumissionnaire</w:t>
            </w:r>
            <w:r w:rsidRPr="00AA0BB9">
              <w:rPr>
                <w:i/>
                <w:iCs/>
                <w:sz w:val="20"/>
                <w:szCs w:val="20"/>
              </w:rPr>
              <w:t xml:space="preserve"> envisage de travailler avec l’objectif de créer de réelles synergies avec les autres initiatives existantes </w:t>
            </w:r>
            <w:bookmarkStart w:id="1" w:name="_Hlk43828067"/>
            <w:r w:rsidRPr="00AA0BB9">
              <w:rPr>
                <w:i/>
                <w:iCs/>
                <w:sz w:val="20"/>
                <w:szCs w:val="20"/>
              </w:rPr>
              <w:t>(programmes mis en œuvre par d’autres P</w:t>
            </w:r>
            <w:r w:rsidR="000A04EC">
              <w:rPr>
                <w:i/>
                <w:iCs/>
                <w:sz w:val="20"/>
                <w:szCs w:val="20"/>
              </w:rPr>
              <w:t xml:space="preserve">artenaires techniques et financiers </w:t>
            </w:r>
            <w:r w:rsidRPr="00AA0BB9">
              <w:rPr>
                <w:i/>
                <w:iCs/>
                <w:sz w:val="20"/>
                <w:szCs w:val="20"/>
              </w:rPr>
              <w:t>tels que l’</w:t>
            </w:r>
            <w:r w:rsidR="000A04EC">
              <w:rPr>
                <w:i/>
                <w:iCs/>
                <w:sz w:val="20"/>
                <w:szCs w:val="20"/>
              </w:rPr>
              <w:t>appui à l’aménagement du territoire</w:t>
            </w:r>
            <w:r w:rsidRPr="00AA0BB9">
              <w:rPr>
                <w:i/>
                <w:iCs/>
                <w:sz w:val="20"/>
                <w:szCs w:val="20"/>
              </w:rPr>
              <w:t>, etc.)</w:t>
            </w:r>
            <w:bookmarkEnd w:id="1"/>
            <w:r w:rsidRPr="00AA0BB9">
              <w:rPr>
                <w:i/>
                <w:iCs/>
                <w:sz w:val="20"/>
                <w:szCs w:val="20"/>
              </w:rPr>
              <w:t xml:space="preserve">  </w:t>
            </w:r>
          </w:p>
        </w:tc>
      </w:tr>
      <w:tr w:rsidR="00F57908" w14:paraId="5D64DEAB" w14:textId="77777777" w:rsidTr="00A8429D">
        <w:tc>
          <w:tcPr>
            <w:tcW w:w="4530" w:type="dxa"/>
            <w:gridSpan w:val="2"/>
            <w:vAlign w:val="center"/>
          </w:tcPr>
          <w:p w14:paraId="1F9DE8E0" w14:textId="42A77DF4" w:rsidR="00F57908" w:rsidRDefault="00F57908" w:rsidP="00795233">
            <w:pPr>
              <w:spacing w:after="0" w:line="276" w:lineRule="auto"/>
              <w:ind w:left="27"/>
              <w:jc w:val="left"/>
              <w:rPr>
                <w:b/>
                <w:sz w:val="20"/>
                <w:szCs w:val="20"/>
              </w:rPr>
            </w:pPr>
            <w:r>
              <w:rPr>
                <w:b/>
                <w:sz w:val="20"/>
                <w:szCs w:val="20"/>
              </w:rPr>
              <w:t>Description des synergies avec les efforts de programmation et programmes existants mis en œuvre par l’</w:t>
            </w:r>
            <w:r w:rsidR="005B7F53">
              <w:rPr>
                <w:b/>
              </w:rPr>
              <w:t>organisme soumissionnaire</w:t>
            </w:r>
            <w:r>
              <w:rPr>
                <w:b/>
                <w:sz w:val="20"/>
                <w:szCs w:val="20"/>
              </w:rPr>
              <w:t xml:space="preserve"> </w:t>
            </w:r>
          </w:p>
        </w:tc>
        <w:tc>
          <w:tcPr>
            <w:tcW w:w="4532" w:type="dxa"/>
            <w:gridSpan w:val="2"/>
            <w:vAlign w:val="center"/>
          </w:tcPr>
          <w:p w14:paraId="07FBAE92" w14:textId="77777777" w:rsidR="00F57908" w:rsidRDefault="00F57908" w:rsidP="00795233">
            <w:pPr>
              <w:spacing w:line="276" w:lineRule="auto"/>
              <w:jc w:val="left"/>
              <w:rPr>
                <w:sz w:val="20"/>
                <w:szCs w:val="20"/>
              </w:rPr>
            </w:pPr>
          </w:p>
        </w:tc>
      </w:tr>
      <w:tr w:rsidR="001D70C9" w14:paraId="41E458FC" w14:textId="77777777" w:rsidTr="00A8429D">
        <w:tc>
          <w:tcPr>
            <w:tcW w:w="4530" w:type="dxa"/>
            <w:gridSpan w:val="2"/>
            <w:vAlign w:val="center"/>
          </w:tcPr>
          <w:p w14:paraId="47A3BADF" w14:textId="612D1B53" w:rsidR="001D70C9" w:rsidRPr="00606FEA" w:rsidRDefault="001D70C9" w:rsidP="00795233">
            <w:pPr>
              <w:spacing w:after="0" w:line="276" w:lineRule="auto"/>
              <w:ind w:left="27"/>
              <w:jc w:val="left"/>
              <w:rPr>
                <w:b/>
                <w:sz w:val="20"/>
                <w:szCs w:val="20"/>
              </w:rPr>
            </w:pPr>
            <w:r>
              <w:rPr>
                <w:b/>
                <w:sz w:val="20"/>
                <w:szCs w:val="20"/>
              </w:rPr>
              <w:t>Proposition d’un chronogramme indicatif</w:t>
            </w:r>
            <w:r w:rsidRPr="00606FEA">
              <w:rPr>
                <w:b/>
                <w:sz w:val="20"/>
                <w:szCs w:val="20"/>
              </w:rPr>
              <w:t xml:space="preserve"> </w:t>
            </w:r>
            <w:r w:rsidR="000A04EC">
              <w:rPr>
                <w:b/>
                <w:sz w:val="20"/>
                <w:szCs w:val="20"/>
              </w:rPr>
              <w:t xml:space="preserve">et réaliste </w:t>
            </w:r>
            <w:r>
              <w:rPr>
                <w:b/>
                <w:sz w:val="20"/>
                <w:szCs w:val="20"/>
              </w:rPr>
              <w:t xml:space="preserve">pour atteindre les résultats escomptés du programme </w:t>
            </w:r>
          </w:p>
        </w:tc>
        <w:tc>
          <w:tcPr>
            <w:tcW w:w="4532" w:type="dxa"/>
            <w:gridSpan w:val="2"/>
            <w:vAlign w:val="center"/>
          </w:tcPr>
          <w:p w14:paraId="6F44EA7B" w14:textId="77777777" w:rsidR="001D70C9" w:rsidRDefault="001D70C9" w:rsidP="00795233">
            <w:pPr>
              <w:spacing w:line="276" w:lineRule="auto"/>
              <w:jc w:val="left"/>
              <w:rPr>
                <w:sz w:val="20"/>
                <w:szCs w:val="20"/>
              </w:rPr>
            </w:pPr>
          </w:p>
        </w:tc>
      </w:tr>
      <w:tr w:rsidR="001D70C9" w14:paraId="56CD1770" w14:textId="77777777" w:rsidTr="00A8429D">
        <w:tc>
          <w:tcPr>
            <w:tcW w:w="4530" w:type="dxa"/>
            <w:gridSpan w:val="2"/>
            <w:vAlign w:val="center"/>
          </w:tcPr>
          <w:p w14:paraId="68B92E20" w14:textId="32D91646" w:rsidR="001D70C9" w:rsidRPr="00606FEA" w:rsidRDefault="001D70C9" w:rsidP="00795233">
            <w:pPr>
              <w:spacing w:after="0" w:line="276" w:lineRule="auto"/>
              <w:ind w:left="27"/>
              <w:jc w:val="left"/>
              <w:rPr>
                <w:b/>
                <w:sz w:val="20"/>
                <w:szCs w:val="20"/>
              </w:rPr>
            </w:pPr>
            <w:r w:rsidRPr="00606FEA">
              <w:rPr>
                <w:b/>
                <w:sz w:val="20"/>
                <w:szCs w:val="20"/>
              </w:rPr>
              <w:t>Décrire le mode d’exécution du Pro</w:t>
            </w:r>
            <w:r>
              <w:rPr>
                <w:b/>
                <w:sz w:val="20"/>
                <w:szCs w:val="20"/>
              </w:rPr>
              <w:t xml:space="preserve">gramme </w:t>
            </w:r>
            <w:r w:rsidRPr="00606FEA">
              <w:rPr>
                <w:b/>
                <w:sz w:val="20"/>
                <w:szCs w:val="20"/>
              </w:rPr>
              <w:t>et l’approche de gestion fiduciaire en mettant l’accent sur les mesures d’atténuation du risque fiduciaire</w:t>
            </w:r>
            <w:r>
              <w:rPr>
                <w:b/>
                <w:sz w:val="20"/>
                <w:szCs w:val="20"/>
              </w:rPr>
              <w:t xml:space="preserve">, </w:t>
            </w:r>
            <w:r>
              <w:rPr>
                <w:b/>
                <w:sz w:val="20"/>
                <w:szCs w:val="20"/>
              </w:rPr>
              <w:lastRenderedPageBreak/>
              <w:t xml:space="preserve">en ligne avec la </w:t>
            </w:r>
            <w:r w:rsidRPr="00214D25">
              <w:rPr>
                <w:b/>
                <w:sz w:val="20"/>
                <w:szCs w:val="20"/>
              </w:rPr>
              <w:t>décision EB</w:t>
            </w:r>
            <w:r w:rsidR="000A04EC">
              <w:rPr>
                <w:b/>
                <w:sz w:val="20"/>
                <w:szCs w:val="20"/>
              </w:rPr>
              <w:t>.</w:t>
            </w:r>
            <w:r w:rsidRPr="00214D25">
              <w:rPr>
                <w:b/>
                <w:sz w:val="20"/>
                <w:szCs w:val="20"/>
              </w:rPr>
              <w:t>2017.16</w:t>
            </w:r>
            <w:r w:rsidR="00325FF5">
              <w:rPr>
                <w:b/>
                <w:sz w:val="20"/>
                <w:szCs w:val="20"/>
              </w:rPr>
              <w:t xml:space="preserve"> et la tolérance zéro sur la fraude et la corruption </w:t>
            </w:r>
          </w:p>
        </w:tc>
        <w:tc>
          <w:tcPr>
            <w:tcW w:w="4532" w:type="dxa"/>
            <w:gridSpan w:val="2"/>
            <w:vAlign w:val="center"/>
          </w:tcPr>
          <w:p w14:paraId="232B7FA8" w14:textId="77777777" w:rsidR="001D70C9" w:rsidRDefault="001D70C9" w:rsidP="00795233">
            <w:pPr>
              <w:spacing w:line="276" w:lineRule="auto"/>
              <w:jc w:val="left"/>
              <w:rPr>
                <w:sz w:val="20"/>
                <w:szCs w:val="20"/>
              </w:rPr>
            </w:pPr>
          </w:p>
        </w:tc>
      </w:tr>
      <w:tr w:rsidR="001D70C9" w14:paraId="1C5D3314" w14:textId="77777777" w:rsidTr="00A8429D">
        <w:tc>
          <w:tcPr>
            <w:tcW w:w="4530" w:type="dxa"/>
            <w:gridSpan w:val="2"/>
            <w:vAlign w:val="center"/>
          </w:tcPr>
          <w:p w14:paraId="15090180" w14:textId="04EEE213" w:rsidR="001D70C9" w:rsidRPr="00606FEA" w:rsidRDefault="001D70C9" w:rsidP="00795233">
            <w:pPr>
              <w:spacing w:after="0" w:line="276" w:lineRule="auto"/>
              <w:ind w:left="27"/>
              <w:jc w:val="left"/>
              <w:rPr>
                <w:b/>
                <w:sz w:val="20"/>
                <w:szCs w:val="20"/>
              </w:rPr>
            </w:pPr>
            <w:r w:rsidRPr="00606FEA">
              <w:rPr>
                <w:b/>
                <w:sz w:val="20"/>
                <w:szCs w:val="20"/>
              </w:rPr>
              <w:t>Disposition sur la gestion des potentiels conflits d’intérêt</w:t>
            </w:r>
          </w:p>
        </w:tc>
        <w:tc>
          <w:tcPr>
            <w:tcW w:w="4532" w:type="dxa"/>
            <w:gridSpan w:val="2"/>
            <w:vAlign w:val="center"/>
          </w:tcPr>
          <w:p w14:paraId="158B4EDD" w14:textId="77777777" w:rsidR="001D70C9" w:rsidRDefault="001D70C9" w:rsidP="00795233">
            <w:pPr>
              <w:spacing w:line="276" w:lineRule="auto"/>
              <w:jc w:val="left"/>
              <w:rPr>
                <w:sz w:val="20"/>
                <w:szCs w:val="20"/>
              </w:rPr>
            </w:pPr>
          </w:p>
        </w:tc>
      </w:tr>
      <w:tr w:rsidR="00795233" w14:paraId="20A2A8F8" w14:textId="77777777" w:rsidTr="00A8429D">
        <w:tc>
          <w:tcPr>
            <w:tcW w:w="4530" w:type="dxa"/>
            <w:gridSpan w:val="2"/>
            <w:vAlign w:val="center"/>
          </w:tcPr>
          <w:p w14:paraId="39319260" w14:textId="6376880E" w:rsidR="005B7F53" w:rsidRDefault="005B7F53" w:rsidP="005B7F53">
            <w:pPr>
              <w:spacing w:after="0" w:line="276" w:lineRule="auto"/>
              <w:ind w:left="27"/>
              <w:jc w:val="left"/>
              <w:rPr>
                <w:b/>
                <w:sz w:val="20"/>
                <w:szCs w:val="20"/>
              </w:rPr>
            </w:pPr>
            <w:r>
              <w:rPr>
                <w:b/>
                <w:sz w:val="20"/>
                <w:szCs w:val="20"/>
              </w:rPr>
              <w:t xml:space="preserve">Description </w:t>
            </w:r>
            <w:r w:rsidR="00325FF5">
              <w:rPr>
                <w:b/>
                <w:sz w:val="20"/>
                <w:szCs w:val="20"/>
              </w:rPr>
              <w:t>br</w:t>
            </w:r>
            <w:r>
              <w:rPr>
                <w:b/>
                <w:sz w:val="20"/>
                <w:szCs w:val="20"/>
              </w:rPr>
              <w:t xml:space="preserve">ève (et hyperliens) </w:t>
            </w:r>
            <w:r w:rsidR="00325FF5">
              <w:rPr>
                <w:b/>
                <w:sz w:val="20"/>
                <w:szCs w:val="20"/>
              </w:rPr>
              <w:t>aux d</w:t>
            </w:r>
            <w:r w:rsidR="00B3237B">
              <w:rPr>
                <w:b/>
                <w:sz w:val="20"/>
                <w:szCs w:val="20"/>
              </w:rPr>
              <w:t>ispositions sur</w:t>
            </w:r>
          </w:p>
          <w:p w14:paraId="0C460F57" w14:textId="23B6F6B9" w:rsidR="00B3237B" w:rsidRPr="005B7F53" w:rsidRDefault="00B3237B" w:rsidP="005B7F53">
            <w:pPr>
              <w:pStyle w:val="ListParagraph"/>
              <w:numPr>
                <w:ilvl w:val="0"/>
                <w:numId w:val="5"/>
              </w:numPr>
              <w:spacing w:after="0"/>
              <w:jc w:val="left"/>
              <w:rPr>
                <w:b/>
                <w:sz w:val="20"/>
                <w:szCs w:val="20"/>
              </w:rPr>
            </w:pPr>
            <w:proofErr w:type="gramStart"/>
            <w:r w:rsidRPr="005B7F53">
              <w:rPr>
                <w:b/>
                <w:sz w:val="20"/>
                <w:szCs w:val="20"/>
              </w:rPr>
              <w:t>la</w:t>
            </w:r>
            <w:proofErr w:type="gramEnd"/>
            <w:r w:rsidRPr="005B7F53">
              <w:rPr>
                <w:b/>
                <w:sz w:val="20"/>
                <w:szCs w:val="20"/>
              </w:rPr>
              <w:t xml:space="preserve"> tolérance zéro à l’égard de la fraude de l’exploitation et des abus sexuels </w:t>
            </w:r>
          </w:p>
          <w:p w14:paraId="72EB4AE0" w14:textId="77777777" w:rsidR="00B3237B" w:rsidRPr="00B3237B" w:rsidRDefault="00B3237B" w:rsidP="00B3237B">
            <w:pPr>
              <w:pStyle w:val="ListParagraph"/>
              <w:numPr>
                <w:ilvl w:val="0"/>
                <w:numId w:val="5"/>
              </w:numPr>
              <w:spacing w:after="0"/>
              <w:jc w:val="left"/>
              <w:rPr>
                <w:b/>
                <w:sz w:val="20"/>
                <w:szCs w:val="20"/>
              </w:rPr>
            </w:pPr>
            <w:proofErr w:type="gramStart"/>
            <w:r w:rsidRPr="00325FF5">
              <w:rPr>
                <w:b/>
                <w:sz w:val="20"/>
                <w:szCs w:val="20"/>
              </w:rPr>
              <w:t>l’information</w:t>
            </w:r>
            <w:proofErr w:type="gramEnd"/>
            <w:r w:rsidRPr="00325FF5">
              <w:rPr>
                <w:b/>
                <w:sz w:val="20"/>
                <w:szCs w:val="20"/>
              </w:rPr>
              <w:t xml:space="preserve"> du public</w:t>
            </w:r>
          </w:p>
          <w:p w14:paraId="267D7109" w14:textId="77777777" w:rsidR="00B3237B" w:rsidRPr="00B3237B" w:rsidRDefault="00B3237B" w:rsidP="00B3237B">
            <w:pPr>
              <w:pStyle w:val="ListParagraph"/>
              <w:numPr>
                <w:ilvl w:val="0"/>
                <w:numId w:val="5"/>
              </w:numPr>
              <w:spacing w:after="0"/>
              <w:jc w:val="left"/>
              <w:rPr>
                <w:b/>
                <w:sz w:val="20"/>
                <w:szCs w:val="20"/>
              </w:rPr>
            </w:pPr>
            <w:proofErr w:type="gramStart"/>
            <w:r w:rsidRPr="00325FF5">
              <w:rPr>
                <w:b/>
                <w:sz w:val="20"/>
                <w:szCs w:val="20"/>
              </w:rPr>
              <w:t>la</w:t>
            </w:r>
            <w:proofErr w:type="gramEnd"/>
            <w:r w:rsidRPr="00325FF5">
              <w:rPr>
                <w:b/>
                <w:sz w:val="20"/>
                <w:szCs w:val="20"/>
              </w:rPr>
              <w:t xml:space="preserve"> promotion de l’égalité des genres et l’inclusion sociale </w:t>
            </w:r>
          </w:p>
          <w:p w14:paraId="35C7F9BF" w14:textId="633B45A5" w:rsidR="00325FF5" w:rsidRPr="00325FF5" w:rsidRDefault="00B3237B" w:rsidP="00325FF5">
            <w:pPr>
              <w:pStyle w:val="ListParagraph"/>
              <w:numPr>
                <w:ilvl w:val="0"/>
                <w:numId w:val="5"/>
              </w:numPr>
              <w:spacing w:after="0"/>
              <w:jc w:val="left"/>
              <w:rPr>
                <w:b/>
                <w:sz w:val="20"/>
                <w:szCs w:val="20"/>
              </w:rPr>
            </w:pPr>
            <w:proofErr w:type="gramStart"/>
            <w:r w:rsidRPr="00325FF5">
              <w:rPr>
                <w:b/>
                <w:sz w:val="20"/>
                <w:szCs w:val="20"/>
              </w:rPr>
              <w:t>les</w:t>
            </w:r>
            <w:proofErr w:type="gramEnd"/>
            <w:r w:rsidRPr="00325FF5">
              <w:rPr>
                <w:b/>
                <w:sz w:val="20"/>
                <w:szCs w:val="20"/>
              </w:rPr>
              <w:t xml:space="preserve"> mécanismes de dépôt de plainte</w:t>
            </w:r>
            <w:r w:rsidR="00325FF5">
              <w:rPr>
                <w:b/>
                <w:sz w:val="20"/>
                <w:szCs w:val="20"/>
              </w:rPr>
              <w:t xml:space="preserve"> </w:t>
            </w:r>
          </w:p>
          <w:p w14:paraId="69B405A2" w14:textId="2FF6489C" w:rsidR="00325FF5" w:rsidRPr="00325FF5" w:rsidRDefault="00325FF5" w:rsidP="00325FF5">
            <w:pPr>
              <w:pStyle w:val="ListParagraph"/>
              <w:numPr>
                <w:ilvl w:val="0"/>
                <w:numId w:val="5"/>
              </w:numPr>
              <w:spacing w:after="0"/>
              <w:jc w:val="left"/>
              <w:rPr>
                <w:b/>
                <w:sz w:val="20"/>
                <w:szCs w:val="20"/>
              </w:rPr>
            </w:pPr>
            <w:proofErr w:type="gramStart"/>
            <w:r w:rsidRPr="00325FF5">
              <w:rPr>
                <w:b/>
                <w:sz w:val="20"/>
                <w:szCs w:val="20"/>
              </w:rPr>
              <w:t>la</w:t>
            </w:r>
            <w:proofErr w:type="gramEnd"/>
            <w:r w:rsidRPr="00325FF5">
              <w:rPr>
                <w:b/>
                <w:sz w:val="20"/>
                <w:szCs w:val="20"/>
              </w:rPr>
              <w:t xml:space="preserve"> protection des lanceurs d’alert</w:t>
            </w:r>
            <w:r>
              <w:rPr>
                <w:b/>
                <w:sz w:val="20"/>
                <w:szCs w:val="20"/>
              </w:rPr>
              <w:t>e</w:t>
            </w:r>
          </w:p>
        </w:tc>
        <w:tc>
          <w:tcPr>
            <w:tcW w:w="4532" w:type="dxa"/>
            <w:gridSpan w:val="2"/>
            <w:vAlign w:val="center"/>
          </w:tcPr>
          <w:p w14:paraId="3A491475" w14:textId="77777777" w:rsidR="00795233" w:rsidRDefault="00795233" w:rsidP="00795233">
            <w:pPr>
              <w:spacing w:line="276" w:lineRule="auto"/>
              <w:rPr>
                <w:sz w:val="20"/>
                <w:szCs w:val="20"/>
              </w:rPr>
            </w:pPr>
          </w:p>
        </w:tc>
      </w:tr>
    </w:tbl>
    <w:p w14:paraId="621764DF" w14:textId="77777777" w:rsidR="00D20681" w:rsidRDefault="00D20681" w:rsidP="00795233"/>
    <w:sectPr w:rsidR="00D206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B17E6" w14:textId="77777777" w:rsidR="00D71341" w:rsidRDefault="00D71341" w:rsidP="00D20681">
      <w:pPr>
        <w:spacing w:after="0" w:line="240" w:lineRule="auto"/>
      </w:pPr>
      <w:r>
        <w:separator/>
      </w:r>
    </w:p>
  </w:endnote>
  <w:endnote w:type="continuationSeparator" w:id="0">
    <w:p w14:paraId="2C475E9B" w14:textId="77777777" w:rsidR="00D71341" w:rsidRDefault="00D71341" w:rsidP="00D2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9ED29" w14:textId="77777777" w:rsidR="00D71341" w:rsidRDefault="00D71341" w:rsidP="00D20681">
      <w:pPr>
        <w:spacing w:after="0" w:line="240" w:lineRule="auto"/>
      </w:pPr>
      <w:r>
        <w:separator/>
      </w:r>
    </w:p>
  </w:footnote>
  <w:footnote w:type="continuationSeparator" w:id="0">
    <w:p w14:paraId="089E9400" w14:textId="77777777" w:rsidR="00D71341" w:rsidRDefault="00D71341" w:rsidP="00D20681">
      <w:pPr>
        <w:spacing w:after="0" w:line="240" w:lineRule="auto"/>
      </w:pPr>
      <w:r>
        <w:continuationSeparator/>
      </w:r>
    </w:p>
  </w:footnote>
  <w:footnote w:id="1">
    <w:p w14:paraId="1B466AE1" w14:textId="77777777" w:rsidR="00B30B8A" w:rsidRPr="00B7055B" w:rsidRDefault="00B30B8A" w:rsidP="00B30B8A">
      <w:pPr>
        <w:autoSpaceDE w:val="0"/>
        <w:autoSpaceDN w:val="0"/>
        <w:adjustRightInd w:val="0"/>
        <w:spacing w:after="0" w:line="240" w:lineRule="auto"/>
        <w:rPr>
          <w:rFonts w:ascii="CIDFont+F7" w:hAnsi="CIDFont+F7" w:cs="CIDFont+F7"/>
          <w:color w:val="000000"/>
          <w:sz w:val="18"/>
          <w:szCs w:val="18"/>
        </w:rPr>
      </w:pPr>
      <w:r>
        <w:rPr>
          <w:rStyle w:val="FootnoteReference"/>
        </w:rPr>
        <w:footnoteRef/>
      </w:r>
      <w:r w:rsidRPr="00B7055B">
        <w:t xml:space="preserve"> </w:t>
      </w:r>
      <w:r w:rsidRPr="00B7055B">
        <w:rPr>
          <w:rFonts w:ascii="CIDFont+F7" w:hAnsi="CIDFont+F7" w:cs="CIDFont+F7"/>
          <w:color w:val="000000"/>
          <w:sz w:val="18"/>
          <w:szCs w:val="18"/>
        </w:rPr>
        <w:t xml:space="preserve">Toute soumission soumise après cette date ne sera pas examinée. Voir Partie </w:t>
      </w:r>
      <w:r>
        <w:rPr>
          <w:rFonts w:ascii="CIDFont+F7" w:hAnsi="CIDFont+F7" w:cs="CIDFont+F7"/>
          <w:color w:val="000000"/>
          <w:sz w:val="18"/>
          <w:szCs w:val="18"/>
          <w:lang w:val="fr-CH"/>
        </w:rPr>
        <w:t>6</w:t>
      </w:r>
      <w:r w:rsidRPr="00B7055B">
        <w:rPr>
          <w:rFonts w:ascii="CIDFont+F7" w:hAnsi="CIDFont+F7" w:cs="CIDFont+F7"/>
          <w:color w:val="000000"/>
          <w:sz w:val="18"/>
          <w:szCs w:val="18"/>
        </w:rPr>
        <w:t xml:space="preserve"> relative au Dépôt des Propositions.</w:t>
      </w:r>
    </w:p>
    <w:p w14:paraId="777EFA2C" w14:textId="77777777" w:rsidR="00B30B8A" w:rsidRPr="00066423" w:rsidRDefault="00B30B8A" w:rsidP="00B30B8A">
      <w:pPr>
        <w:pStyle w:val="FootnoteText"/>
        <w:rPr>
          <w:lang w:val="fr-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9F5"/>
    <w:multiLevelType w:val="hybridMultilevel"/>
    <w:tmpl w:val="0C36EE5A"/>
    <w:lvl w:ilvl="0" w:tplc="51325D76">
      <w:numFmt w:val="bullet"/>
      <w:lvlText w:val="•"/>
      <w:lvlJc w:val="left"/>
      <w:pPr>
        <w:ind w:left="644" w:hanging="284"/>
      </w:pPr>
      <w:rPr>
        <w:rFonts w:ascii="Calibri" w:eastAsia="Calibri" w:hAnsi="Calibri" w:cs="Calibri" w:hint="default"/>
        <w:b w:val="0"/>
      </w:rPr>
    </w:lvl>
    <w:lvl w:ilvl="1" w:tplc="20000019">
      <w:start w:val="1"/>
      <w:numFmt w:val="lowerLetter"/>
      <w:lvlText w:val="%2."/>
      <w:lvlJc w:val="left"/>
      <w:pPr>
        <w:ind w:left="1440" w:hanging="360"/>
      </w:pPr>
    </w:lvl>
    <w:lvl w:ilvl="2" w:tplc="68D088F4">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A53427"/>
    <w:multiLevelType w:val="hybridMultilevel"/>
    <w:tmpl w:val="1DEA0E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3631339"/>
    <w:multiLevelType w:val="hybridMultilevel"/>
    <w:tmpl w:val="3DCE7C40"/>
    <w:lvl w:ilvl="0" w:tplc="78C8F9E4">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7EA29B86">
      <w:start w:val="1"/>
      <w:numFmt w:val="lowerLetter"/>
      <w:lvlText w:val="%3)"/>
      <w:lvlJc w:val="lef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70C04F7"/>
    <w:multiLevelType w:val="hybridMultilevel"/>
    <w:tmpl w:val="9050E2F6"/>
    <w:lvl w:ilvl="0" w:tplc="5F966148">
      <w:numFmt w:val="bullet"/>
      <w:lvlText w:val="-"/>
      <w:lvlJc w:val="left"/>
      <w:pPr>
        <w:ind w:left="387" w:hanging="360"/>
      </w:pPr>
      <w:rPr>
        <w:rFonts w:ascii="Calibri" w:eastAsia="Calibri" w:hAnsi="Calibri" w:cs="Calibri"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 w15:restartNumberingAfterBreak="0">
    <w:nsid w:val="74BA60E3"/>
    <w:multiLevelType w:val="hybridMultilevel"/>
    <w:tmpl w:val="3DCE5446"/>
    <w:lvl w:ilvl="0" w:tplc="609A6E40">
      <w:start w:val="1"/>
      <w:numFmt w:val="decimal"/>
      <w:lvlText w:val="%1."/>
      <w:lvlJc w:val="left"/>
      <w:pPr>
        <w:ind w:left="720" w:hanging="360"/>
      </w:pPr>
      <w:rPr>
        <w:rFonts w:hint="default"/>
      </w:rPr>
    </w:lvl>
    <w:lvl w:ilvl="1" w:tplc="51325D76">
      <w:numFmt w:val="bullet"/>
      <w:lvlText w:val="•"/>
      <w:lvlJc w:val="left"/>
      <w:pPr>
        <w:ind w:left="1440" w:hanging="360"/>
      </w:pPr>
      <w:rPr>
        <w:rFonts w:ascii="Calibri" w:eastAsia="Calibri"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81"/>
    <w:rsid w:val="000A04EC"/>
    <w:rsid w:val="00135575"/>
    <w:rsid w:val="001D70C9"/>
    <w:rsid w:val="00205B94"/>
    <w:rsid w:val="002C44A0"/>
    <w:rsid w:val="002D76FA"/>
    <w:rsid w:val="002F58CA"/>
    <w:rsid w:val="00325FF5"/>
    <w:rsid w:val="00363352"/>
    <w:rsid w:val="00382C63"/>
    <w:rsid w:val="003A1812"/>
    <w:rsid w:val="003E129A"/>
    <w:rsid w:val="00440415"/>
    <w:rsid w:val="004F1C7A"/>
    <w:rsid w:val="0058716C"/>
    <w:rsid w:val="005B7F53"/>
    <w:rsid w:val="006714CC"/>
    <w:rsid w:val="006754FB"/>
    <w:rsid w:val="00700E34"/>
    <w:rsid w:val="00795233"/>
    <w:rsid w:val="008967CA"/>
    <w:rsid w:val="008C2B1F"/>
    <w:rsid w:val="009E5466"/>
    <w:rsid w:val="00A8429D"/>
    <w:rsid w:val="00AA0BB9"/>
    <w:rsid w:val="00AF7C08"/>
    <w:rsid w:val="00B30B8A"/>
    <w:rsid w:val="00B3237B"/>
    <w:rsid w:val="00B90E5D"/>
    <w:rsid w:val="00BA4675"/>
    <w:rsid w:val="00BC26D1"/>
    <w:rsid w:val="00BF2DCB"/>
    <w:rsid w:val="00CA2C96"/>
    <w:rsid w:val="00D20681"/>
    <w:rsid w:val="00D675CB"/>
    <w:rsid w:val="00D71341"/>
    <w:rsid w:val="00DC01FB"/>
    <w:rsid w:val="00E22B45"/>
    <w:rsid w:val="00E262C2"/>
    <w:rsid w:val="00EB5D27"/>
    <w:rsid w:val="00F226E2"/>
    <w:rsid w:val="00F452B1"/>
    <w:rsid w:val="00F57908"/>
    <w:rsid w:val="00FE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2A7B"/>
  <w15:chartTrackingRefBased/>
  <w15:docId w15:val="{D0C2A844-145A-4445-B06F-AB1F4735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81"/>
    <w:pPr>
      <w:spacing w:after="200" w:line="120" w:lineRule="auto"/>
    </w:pPr>
    <w:rPr>
      <w:rFonts w:ascii="Calibri" w:eastAsia="Calibri" w:hAnsi="Calibri" w:cs="Times New Roman"/>
      <w:lang w:val="fr-FR"/>
    </w:rPr>
  </w:style>
  <w:style w:type="paragraph" w:styleId="Heading1">
    <w:name w:val="heading 1"/>
    <w:basedOn w:val="Normal"/>
    <w:next w:val="Normal"/>
    <w:link w:val="Heading1Char"/>
    <w:uiPriority w:val="9"/>
    <w:qFormat/>
    <w:rsid w:val="00D20681"/>
    <w:pPr>
      <w:keepNext/>
      <w:keepLines/>
      <w:spacing w:before="480" w:after="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81"/>
    <w:rPr>
      <w:rFonts w:ascii="Cambria" w:eastAsia="Times New Roman" w:hAnsi="Cambria" w:cs="Times New Roman"/>
      <w:b/>
      <w:bCs/>
      <w:color w:val="365F91"/>
      <w:sz w:val="28"/>
      <w:szCs w:val="28"/>
      <w:lang w:val="fr-FR"/>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AM1List Para,Dot pt,Ha"/>
    <w:basedOn w:val="Normal"/>
    <w:link w:val="ListParagraphChar"/>
    <w:uiPriority w:val="34"/>
    <w:qFormat/>
    <w:rsid w:val="00D20681"/>
    <w:pPr>
      <w:spacing w:line="276" w:lineRule="auto"/>
      <w:ind w:left="720"/>
      <w:contextualSpacing/>
    </w:p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link w:val="ListParagraph"/>
    <w:uiPriority w:val="34"/>
    <w:qFormat/>
    <w:rsid w:val="00D20681"/>
    <w:rPr>
      <w:rFonts w:ascii="Calibri" w:eastAsia="Calibri" w:hAnsi="Calibri" w:cs="Times New Roman"/>
      <w:lang w:val="fr-FR"/>
    </w:rPr>
  </w:style>
  <w:style w:type="paragraph" w:styleId="FootnoteText">
    <w:name w:val="footnote text"/>
    <w:aliases w:val="Footnote Text Char Char,Char,single space,footnote text,fn,FOOTNOTES,Geneva 9 Char Char,Font: Geneva 9 Char Char,Boston 10 Char Char,f Char Char,Geneva 9 Char1,Font: Geneva 9 Char1,Boston 10 Char1,f Char1,Fußnotentextf,f,Geneva 9,Boston 10"/>
    <w:basedOn w:val="Normal"/>
    <w:link w:val="FootnoteTextChar"/>
    <w:uiPriority w:val="99"/>
    <w:unhideWhenUsed/>
    <w:qFormat/>
    <w:rsid w:val="00D20681"/>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Footnote Text Char Char Char,Char Char,single space Char,footnote text Char,fn Char,FOOTNOTES Char,Geneva 9 Char Char Char,Font: Geneva 9 Char Char Char,Boston 10 Char Char Char,f Char Char Char,Geneva 9 Char1 Char,f Char1 Char,f Char"/>
    <w:basedOn w:val="DefaultParagraphFont"/>
    <w:link w:val="FootnoteText"/>
    <w:uiPriority w:val="99"/>
    <w:rsid w:val="00D20681"/>
    <w:rPr>
      <w:sz w:val="20"/>
      <w:szCs w:val="20"/>
      <w:lang w:val="fr-FR"/>
    </w:rPr>
  </w:style>
  <w:style w:type="character" w:styleId="FootnoteReference">
    <w:name w:val="footnote reference"/>
    <w:aliases w:val="BVI fnr,BVI fnr Car Car,BVI fnr Car,BVI fnr Car Car Car Car,BVI fnr Car Car Car Car Char,16 Point,Superscript 6 Point,ftref,Ref,de nota al pie,fr,Used by Word for Help footnote symbols,SUPERS,BVI f,R,Footnote,F,Error-Fußnotenzeichen5"/>
    <w:basedOn w:val="DefaultParagraphFont"/>
    <w:uiPriority w:val="99"/>
    <w:unhideWhenUsed/>
    <w:qFormat/>
    <w:rsid w:val="00D20681"/>
    <w:rPr>
      <w:vertAlign w:val="superscript"/>
    </w:rPr>
  </w:style>
  <w:style w:type="table" w:styleId="TableGrid">
    <w:name w:val="Table Grid"/>
    <w:basedOn w:val="TableNormal"/>
    <w:uiPriority w:val="59"/>
    <w:rsid w:val="00D20681"/>
    <w:pPr>
      <w:spacing w:beforeAutospacing="1" w:after="0" w:afterAutospacing="1" w:line="240" w:lineRule="auto"/>
      <w:jc w:val="center"/>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20681"/>
  </w:style>
  <w:style w:type="character" w:styleId="Hyperlink">
    <w:name w:val="Hyperlink"/>
    <w:basedOn w:val="DefaultParagraphFont"/>
    <w:uiPriority w:val="99"/>
    <w:unhideWhenUsed/>
    <w:rsid w:val="00D20681"/>
    <w:rPr>
      <w:color w:val="0563C1" w:themeColor="hyperlink"/>
      <w:u w:val="single"/>
    </w:rPr>
  </w:style>
  <w:style w:type="paragraph" w:styleId="Subtitle">
    <w:name w:val="Subtitle"/>
    <w:basedOn w:val="Normal"/>
    <w:next w:val="Normal"/>
    <w:link w:val="SubtitleChar"/>
    <w:uiPriority w:val="11"/>
    <w:qFormat/>
    <w:rsid w:val="00D2068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2068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84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9D"/>
    <w:rPr>
      <w:rFonts w:ascii="Segoe UI" w:eastAsia="Calibri" w:hAnsi="Segoe UI" w:cs="Segoe UI"/>
      <w:sz w:val="18"/>
      <w:szCs w:val="18"/>
      <w:lang w:val="fr-FR"/>
    </w:rPr>
  </w:style>
  <w:style w:type="character" w:styleId="CommentReference">
    <w:name w:val="annotation reference"/>
    <w:basedOn w:val="DefaultParagraphFont"/>
    <w:uiPriority w:val="99"/>
    <w:semiHidden/>
    <w:unhideWhenUsed/>
    <w:rsid w:val="0058716C"/>
    <w:rPr>
      <w:sz w:val="16"/>
      <w:szCs w:val="16"/>
    </w:rPr>
  </w:style>
  <w:style w:type="paragraph" w:styleId="CommentText">
    <w:name w:val="annotation text"/>
    <w:basedOn w:val="Normal"/>
    <w:link w:val="CommentTextChar"/>
    <w:uiPriority w:val="99"/>
    <w:unhideWhenUsed/>
    <w:rsid w:val="0058716C"/>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8716C"/>
    <w:rPr>
      <w:sz w:val="20"/>
      <w:szCs w:val="20"/>
      <w:lang w:val="fr-FR"/>
    </w:rPr>
  </w:style>
  <w:style w:type="paragraph" w:styleId="CommentSubject">
    <w:name w:val="annotation subject"/>
    <w:basedOn w:val="CommentText"/>
    <w:next w:val="CommentText"/>
    <w:link w:val="CommentSubjectChar"/>
    <w:uiPriority w:val="99"/>
    <w:semiHidden/>
    <w:unhideWhenUsed/>
    <w:rsid w:val="008967CA"/>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8967CA"/>
    <w:rPr>
      <w:rFonts w:ascii="Calibri" w:eastAsia="Calibri" w:hAnsi="Calibri"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url?sa=i&amp;rct=j&amp;q=&amp;esrc=s&amp;source=images&amp;cd=&amp;ved=2ahUKEwixp_KmmZzgAhUM2OAKHSERDPAQjRx6BAgBEAU&amp;url=https://pfbc-cbfp.org/actualites/items/CAFI-declaration.html&amp;psig=AOvVaw0FWyb6FQRmuUAcIukFCjPH&amp;ust=1549167630288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ptf.undp.org/factsheet/fund/AFI0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AD26-8DB2-4784-99B5-4D50B2F1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4389</Characters>
  <Application>Microsoft Office Word</Application>
  <DocSecurity>0</DocSecurity>
  <Lines>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Pesti</dc:creator>
  <cp:keywords/>
  <dc:description/>
  <cp:lastModifiedBy>Estelle Fach</cp:lastModifiedBy>
  <cp:revision>2</cp:revision>
  <dcterms:created xsi:type="dcterms:W3CDTF">2022-01-17T10:47:00Z</dcterms:created>
  <dcterms:modified xsi:type="dcterms:W3CDTF">2022-01-17T10:47:00Z</dcterms:modified>
</cp:coreProperties>
</file>